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126C" w14:textId="77777777" w:rsidR="000B343C" w:rsidRPr="000B343C" w:rsidRDefault="000B343C" w:rsidP="00A57E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343C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</w:p>
    <w:p w14:paraId="22458F08" w14:textId="77777777" w:rsidR="000B343C" w:rsidRPr="000B343C" w:rsidRDefault="000B343C" w:rsidP="00A57E12">
      <w:pPr>
        <w:spacing w:after="160"/>
        <w:contextualSpacing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0B34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 xml:space="preserve">дополнительной профессиональной программы </w:t>
      </w:r>
      <w:r w:rsidRPr="000B34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br/>
        <w:t xml:space="preserve">повышения квалификации </w:t>
      </w:r>
    </w:p>
    <w:p w14:paraId="15881693" w14:textId="2FA148D0" w:rsidR="00F80782" w:rsidRDefault="00F80782" w:rsidP="00A57E1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F41C98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 технологи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41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организации воспитательной работы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41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обучающимися СПО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14:paraId="597316D9" w14:textId="77777777" w:rsidR="009E3A3F" w:rsidRDefault="009E3A3F" w:rsidP="00F807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4B464" w14:textId="2F406105" w:rsidR="000B343C" w:rsidRPr="000B343C" w:rsidRDefault="000B343C" w:rsidP="000B343C">
      <w:pPr>
        <w:jc w:val="left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0B343C">
        <w:rPr>
          <w:rFonts w:ascii="Times New Roman" w:eastAsiaTheme="minorHAnsi" w:hAnsi="Times New Roman" w:cs="Times New Roman"/>
          <w:color w:val="002060"/>
          <w:kern w:val="2"/>
          <w:u w:val="single"/>
          <w:lang w:eastAsia="en-US"/>
          <w14:ligatures w14:val="standardContextual"/>
        </w:rPr>
        <w:t>Объем программы</w:t>
      </w:r>
      <w:r w:rsidRPr="000B343C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 - </w:t>
      </w:r>
      <w:r w:rsidRPr="000B343C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36 академических часов</w:t>
      </w:r>
      <w:r w:rsidR="009E3A3F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.</w:t>
      </w:r>
    </w:p>
    <w:p w14:paraId="6740986E" w14:textId="53D6BCA8" w:rsidR="000B343C" w:rsidRPr="000B343C" w:rsidRDefault="000B343C" w:rsidP="000B343C">
      <w:pPr>
        <w:rPr>
          <w:rFonts w:ascii="Times New Roman" w:hAnsi="Times New Roman" w:cs="Times New Roman"/>
        </w:rPr>
      </w:pPr>
      <w:r w:rsidRPr="00602736">
        <w:rPr>
          <w:rFonts w:ascii="Times New Roman" w:hAnsi="Times New Roman" w:cs="Times New Roman"/>
          <w:color w:val="002060"/>
          <w:u w:val="single"/>
        </w:rPr>
        <w:t>Форма обучени</w:t>
      </w:r>
      <w:r>
        <w:rPr>
          <w:rFonts w:ascii="Times New Roman" w:hAnsi="Times New Roman" w:cs="Times New Roman"/>
          <w:color w:val="002060"/>
          <w:u w:val="single"/>
        </w:rPr>
        <w:t>я</w:t>
      </w:r>
      <w:r w:rsidRPr="00602736">
        <w:rPr>
          <w:rFonts w:ascii="Times New Roman" w:hAnsi="Times New Roman" w:cs="Times New Roman"/>
          <w:color w:val="002060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36">
        <w:rPr>
          <w:rFonts w:ascii="Times New Roman" w:hAnsi="Times New Roman" w:cs="Times New Roman"/>
        </w:rPr>
        <w:t>очная</w:t>
      </w:r>
      <w:r w:rsidRPr="000B343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0B343C">
        <w:rPr>
          <w:rFonts w:ascii="Times New Roman" w:hAnsi="Times New Roman" w:cs="Times New Roman"/>
        </w:rPr>
        <w:t>на базе ВДЦ «Смена»</w:t>
      </w:r>
      <w:r w:rsidR="009E3A3F">
        <w:rPr>
          <w:rFonts w:ascii="Times New Roman" w:hAnsi="Times New Roman" w:cs="Times New Roman"/>
        </w:rPr>
        <w:t>.</w:t>
      </w:r>
    </w:p>
    <w:p w14:paraId="1FE7768F" w14:textId="742930CA" w:rsidR="000B343C" w:rsidRDefault="000B343C" w:rsidP="000B34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361">
        <w:rPr>
          <w:rFonts w:ascii="Times New Roman" w:hAnsi="Times New Roman" w:cs="Times New Roman"/>
          <w:color w:val="002060"/>
          <w:u w:val="single"/>
        </w:rPr>
        <w:t>Целевая аудитория</w:t>
      </w:r>
      <w:r w:rsidR="00A57E12">
        <w:rPr>
          <w:rFonts w:ascii="Times New Roman" w:hAnsi="Times New Roman" w:cs="Times New Roman"/>
          <w:color w:val="7030A0"/>
        </w:rPr>
        <w:t xml:space="preserve"> </w:t>
      </w:r>
      <w:r w:rsidR="00A57E12" w:rsidRPr="00602736">
        <w:rPr>
          <w:rFonts w:ascii="Times New Roman" w:hAnsi="Times New Roman" w:cs="Times New Roman"/>
          <w:color w:val="002060"/>
          <w:u w:val="single"/>
        </w:rPr>
        <w:t>–</w:t>
      </w:r>
      <w:r w:rsidR="00A57E12">
        <w:rPr>
          <w:rFonts w:ascii="Times New Roman" w:hAnsi="Times New Roman" w:cs="Times New Roman"/>
          <w:color w:val="7030A0"/>
        </w:rPr>
        <w:t xml:space="preserve"> </w:t>
      </w:r>
      <w:r w:rsidR="00A57E12">
        <w:rPr>
          <w:rFonts w:ascii="Times New Roman" w:eastAsia="Times New Roman" w:hAnsi="Times New Roman" w:cs="Times New Roman"/>
          <w:color w:val="000000"/>
        </w:rPr>
        <w:t>пе</w:t>
      </w:r>
      <w:r w:rsidRPr="000B343C">
        <w:rPr>
          <w:rFonts w:ascii="Times New Roman" w:eastAsia="Times New Roman" w:hAnsi="Times New Roman" w:cs="Times New Roman"/>
          <w:color w:val="000000"/>
        </w:rPr>
        <w:t>дагогические работники образовательных организаций СПО</w:t>
      </w:r>
      <w:r w:rsidR="009E3A3F">
        <w:rPr>
          <w:rFonts w:ascii="Times New Roman" w:eastAsia="Times New Roman" w:hAnsi="Times New Roman" w:cs="Times New Roman"/>
          <w:color w:val="000000"/>
        </w:rPr>
        <w:t>.</w:t>
      </w:r>
    </w:p>
    <w:p w14:paraId="1D2E9DF0" w14:textId="52F14C76" w:rsidR="000B343C" w:rsidRPr="000B343C" w:rsidRDefault="000B343C" w:rsidP="000B343C">
      <w:pP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0B343C">
        <w:rPr>
          <w:rFonts w:ascii="Times New Roman" w:eastAsiaTheme="minorHAnsi" w:hAnsi="Times New Roman" w:cs="Times New Roman"/>
          <w:color w:val="002060"/>
          <w:kern w:val="2"/>
          <w:u w:val="single"/>
          <w:lang w:eastAsia="en-US"/>
          <w14:ligatures w14:val="standardContextual"/>
        </w:rPr>
        <w:t>Цель:</w:t>
      </w:r>
      <w:r w:rsidRPr="000B343C">
        <w:rPr>
          <w:rFonts w:ascii="Times New Roman" w:eastAsiaTheme="minorHAnsi" w:hAnsi="Times New Roman" w:cs="Times New Roman"/>
          <w:color w:val="7030A0"/>
          <w:kern w:val="2"/>
          <w:lang w:eastAsia="en-US"/>
          <w14:ligatures w14:val="standardContextual"/>
        </w:rPr>
        <w:t xml:space="preserve"> </w:t>
      </w:r>
      <w:r w:rsidR="00A57E12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с</w:t>
      </w:r>
      <w:r w:rsidRPr="000B343C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овершенствование профессиональных компетенций педагогических работников образовательных организаций СПО в области применения педагогических технологий при организации воспитательной работы с обучающимися СПО.</w:t>
      </w:r>
    </w:p>
    <w:p w14:paraId="206DB1F1" w14:textId="77777777" w:rsidR="000B343C" w:rsidRPr="000B343C" w:rsidRDefault="000B343C" w:rsidP="000B343C">
      <w:pPr>
        <w:rPr>
          <w:rFonts w:ascii="Times New Roman" w:eastAsiaTheme="minorHAnsi" w:hAnsi="Times New Roman" w:cs="Times New Roman"/>
          <w:color w:val="002060"/>
          <w:kern w:val="2"/>
          <w:u w:val="single"/>
          <w:lang w:eastAsia="en-US"/>
          <w14:ligatures w14:val="standardContextual"/>
        </w:rPr>
      </w:pPr>
      <w:r w:rsidRPr="000B343C">
        <w:rPr>
          <w:rFonts w:ascii="Times New Roman" w:eastAsiaTheme="minorHAnsi" w:hAnsi="Times New Roman" w:cs="Times New Roman"/>
          <w:color w:val="002060"/>
          <w:kern w:val="2"/>
          <w:u w:val="single"/>
          <w:lang w:eastAsia="en-US"/>
          <w14:ligatures w14:val="standardContextual"/>
        </w:rPr>
        <w:t>Задачи:</w:t>
      </w:r>
    </w:p>
    <w:p w14:paraId="39ADC322" w14:textId="4820AE77" w:rsidR="00A91178" w:rsidRPr="00A91178" w:rsidRDefault="00364BCF" w:rsidP="005D6C6A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а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ктуализировать нормативные и организационно-методические основания воспитательной работы в СПО, обеспечив корректное понимание требований к планированию воспитательного процесса</w:t>
      </w:r>
      <w:r w:rsidR="00A57E12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</w:p>
    <w:p w14:paraId="6719A625" w14:textId="193C1EF8" w:rsidR="00A91178" w:rsidRPr="00A91178" w:rsidRDefault="00364BCF" w:rsidP="005D6C6A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с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формировать умения проектировать воспитательный процесс и отдельные воспитательные мероприятия</w:t>
      </w:r>
      <w:r w:rsidR="005D6C6A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в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логике «цель</w:t>
      </w:r>
      <w:r w:rsidR="00D4750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-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задачи</w:t>
      </w:r>
      <w:r w:rsidR="00D4750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-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технологии</w:t>
      </w:r>
      <w:r w:rsidR="00D4750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-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результаты</w:t>
      </w:r>
      <w:r w:rsidR="00D4750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-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индикаторы</w:t>
      </w:r>
      <w:r w:rsidR="00D4750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-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оценка</w:t>
      </w:r>
      <w:r w:rsidR="00D4750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-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коррекция»</w:t>
      </w:r>
      <w:r w:rsidR="00A57E12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</w:t>
      </w:r>
    </w:p>
    <w:p w14:paraId="5284E2F5" w14:textId="7A58A7D3" w:rsidR="00A91178" w:rsidRPr="00A91178" w:rsidRDefault="00364BCF" w:rsidP="005D6C6A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р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азвить компетенции организации воспитательной работы с учетом психолого-возрастных особенностей обучающихся СПО: педагогический мониторинг воспитательных запросов и рисков, выбор технологий под особенности контингента, сопровождение группы (кураторство/воспитательная среда)</w:t>
      </w:r>
      <w:r w:rsidR="00A57E12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</w:t>
      </w:r>
    </w:p>
    <w:p w14:paraId="127D287A" w14:textId="34D732A7" w:rsidR="00A91178" w:rsidRPr="00A91178" w:rsidRDefault="00364BCF" w:rsidP="005D6C6A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о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тработать практические навыки применения педагогических технологий воспитательной работы в ключевых направлениях: профессионально-трудовое воспитание и наставничество, адаптация и профилактика деструктивного поведения, обеспечение безопасной (в т.ч. цифровой) образовательной среды, развитие социальной активности обучающихся (включая взаимодействие с Движением Первых)</w:t>
      </w:r>
      <w:r w:rsidR="00A57E12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</w:t>
      </w:r>
    </w:p>
    <w:p w14:paraId="2B503568" w14:textId="14EDFC24" w:rsidR="000B343C" w:rsidRDefault="00364BCF" w:rsidP="005D6C6A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о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беспечить разработку, апробацию на стажировочной площадке и защиту мастер-класс</w:t>
      </w:r>
      <w:r w:rsidR="00D4750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а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/мероприяти</w:t>
      </w:r>
      <w:r w:rsidR="00D4750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я</w:t>
      </w:r>
      <w:r w:rsidR="00A91178" w:rsidRPr="00A911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с методическим пакетом и оценочным блоком.</w:t>
      </w:r>
    </w:p>
    <w:p w14:paraId="39381E8A" w14:textId="65447541" w:rsidR="000B343C" w:rsidRPr="000B343C" w:rsidRDefault="000B343C" w:rsidP="000B343C">
      <w:pPr>
        <w:tabs>
          <w:tab w:val="left" w:pos="284"/>
        </w:tabs>
        <w:contextualSpacing/>
        <w:jc w:val="left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0B343C">
        <w:rPr>
          <w:rFonts w:ascii="Times New Roman" w:eastAsiaTheme="minorHAnsi" w:hAnsi="Times New Roman" w:cs="Times New Roman"/>
          <w:color w:val="002060"/>
          <w:kern w:val="2"/>
          <w:u w:val="single"/>
          <w:lang w:eastAsia="en-US"/>
          <w14:ligatures w14:val="standardContextual"/>
        </w:rPr>
        <w:t>Планируемые результаты обучения</w:t>
      </w:r>
      <w:r w:rsidRPr="000B343C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учитывают положения профессионального стандарта </w:t>
      </w:r>
      <w:r w:rsidR="008640CD" w:rsidRPr="008640CD">
        <w:rPr>
          <w:rFonts w:ascii="Times New Roman" w:hAnsi="Times New Roman" w:cs="Times New Roman"/>
          <w:iCs/>
        </w:rPr>
        <w:t>«Педагог профессионального обучения, среднего профессионального образования», утвержденный приказом Министерства труда и социальной защиты Российской Федерации от 21.03.2025 № 136н</w:t>
      </w:r>
      <w:r w:rsidR="008640CD">
        <w:rPr>
          <w:rFonts w:ascii="Times New Roman" w:hAnsi="Times New Roman" w:cs="Times New Roman"/>
          <w:iCs/>
        </w:rPr>
        <w:t>.</w:t>
      </w:r>
    </w:p>
    <w:p w14:paraId="57E14400" w14:textId="41FAE5A3" w:rsidR="00F80782" w:rsidRDefault="00F80782" w:rsidP="00F80782">
      <w:pPr>
        <w:widowControl w:val="0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D85ED7" w14:textId="00F6A98A" w:rsidR="000B343C" w:rsidRDefault="00FE2113" w:rsidP="00180904">
      <w:pPr>
        <w:widowControl w:val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04D3AA" wp14:editId="6C3A613D">
            <wp:extent cx="5607050" cy="36255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1485" cy="364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D706" w14:textId="77777777" w:rsidR="000B343C" w:rsidRDefault="000B343C" w:rsidP="00F80782">
      <w:pPr>
        <w:widowControl w:val="0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0B34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51E1EA" w14:textId="77777777" w:rsidR="00DF28D5" w:rsidRPr="00DF28D5" w:rsidRDefault="00DF28D5" w:rsidP="00DF28D5">
      <w:pPr>
        <w:spacing w:after="160" w:line="259" w:lineRule="auto"/>
        <w:jc w:val="left"/>
        <w:rPr>
          <w:rFonts w:ascii="Times New Roman" w:eastAsiaTheme="minorHAnsi" w:hAnsi="Times New Roman" w:cs="Times New Roman"/>
          <w:color w:val="002060"/>
          <w:kern w:val="2"/>
          <w:u w:val="single"/>
          <w:lang w:eastAsia="en-US"/>
          <w14:ligatures w14:val="standardContextual"/>
        </w:rPr>
      </w:pPr>
      <w:r w:rsidRPr="00DF28D5">
        <w:rPr>
          <w:rFonts w:ascii="Times New Roman" w:eastAsiaTheme="minorHAnsi" w:hAnsi="Times New Roman" w:cs="Times New Roman"/>
          <w:color w:val="002060"/>
          <w:kern w:val="2"/>
          <w:u w:val="single"/>
          <w:lang w:eastAsia="en-US"/>
          <w14:ligatures w14:val="standardContextual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708"/>
        <w:gridCol w:w="567"/>
        <w:gridCol w:w="567"/>
        <w:gridCol w:w="7143"/>
      </w:tblGrid>
      <w:tr w:rsidR="004B3486" w:rsidRPr="002D3F50" w14:paraId="05553F21" w14:textId="77777777" w:rsidTr="002D3F50">
        <w:tc>
          <w:tcPr>
            <w:tcW w:w="5524" w:type="dxa"/>
            <w:vMerge w:val="restart"/>
            <w:shd w:val="clear" w:color="auto" w:fill="002060"/>
            <w:vAlign w:val="center"/>
          </w:tcPr>
          <w:p w14:paraId="7674751E" w14:textId="29D331F5" w:rsidR="004B3486" w:rsidRPr="0030307C" w:rsidRDefault="004B3486" w:rsidP="002D3F5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842" w:type="dxa"/>
            <w:gridSpan w:val="3"/>
            <w:shd w:val="clear" w:color="auto" w:fill="002060"/>
            <w:vAlign w:val="center"/>
          </w:tcPr>
          <w:p w14:paraId="6D44AEAB" w14:textId="38B5EDE9" w:rsidR="004B3486" w:rsidRPr="0030307C" w:rsidRDefault="004B3486" w:rsidP="00180904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color w:val="FFFFFF" w:themeColor="background1"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7143" w:type="dxa"/>
            <w:vMerge w:val="restart"/>
            <w:shd w:val="clear" w:color="auto" w:fill="002060"/>
            <w:vAlign w:val="center"/>
          </w:tcPr>
          <w:p w14:paraId="7EEDD6C5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Чему слушатели научатся в результате освоения программы </w:t>
            </w:r>
          </w:p>
        </w:tc>
      </w:tr>
      <w:tr w:rsidR="004B3486" w:rsidRPr="002D3F50" w14:paraId="6C55C430" w14:textId="77777777" w:rsidTr="00DD2185">
        <w:tc>
          <w:tcPr>
            <w:tcW w:w="5524" w:type="dxa"/>
            <w:vMerge/>
            <w:vAlign w:val="center"/>
          </w:tcPr>
          <w:p w14:paraId="46F373C4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2060"/>
            <w:vAlign w:val="center"/>
          </w:tcPr>
          <w:p w14:paraId="04AD0CDC" w14:textId="0FFCB4B6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color w:val="FFFFFF" w:themeColor="background1"/>
                <w:sz w:val="20"/>
                <w:szCs w:val="20"/>
                <w:lang w:eastAsia="en-US"/>
              </w:rPr>
              <w:t>лекция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7DD3018D" w14:textId="249078F0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color w:val="FFFFFF" w:themeColor="background1"/>
                <w:sz w:val="20"/>
                <w:szCs w:val="20"/>
                <w:lang w:eastAsia="en-US"/>
              </w:rPr>
              <w:t>ПЗ</w:t>
            </w:r>
          </w:p>
        </w:tc>
        <w:tc>
          <w:tcPr>
            <w:tcW w:w="567" w:type="dxa"/>
            <w:shd w:val="clear" w:color="auto" w:fill="002060"/>
            <w:vAlign w:val="center"/>
          </w:tcPr>
          <w:p w14:paraId="56A1667D" w14:textId="4FB97F1F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color w:val="FFFFFF" w:themeColor="background1"/>
                <w:sz w:val="20"/>
                <w:szCs w:val="20"/>
                <w:lang w:eastAsia="en-US"/>
              </w:rPr>
              <w:t>с/р</w:t>
            </w:r>
          </w:p>
        </w:tc>
        <w:tc>
          <w:tcPr>
            <w:tcW w:w="7143" w:type="dxa"/>
            <w:vMerge/>
            <w:vAlign w:val="center"/>
          </w:tcPr>
          <w:p w14:paraId="08E5A0C8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3486" w:rsidRPr="002D3F50" w14:paraId="4AA2D34B" w14:textId="77777777" w:rsidTr="002D3F50">
        <w:tc>
          <w:tcPr>
            <w:tcW w:w="14509" w:type="dxa"/>
            <w:gridSpan w:val="5"/>
            <w:shd w:val="clear" w:color="auto" w:fill="2F5496" w:themeFill="accent1" w:themeFillShade="BF"/>
            <w:vAlign w:val="center"/>
          </w:tcPr>
          <w:p w14:paraId="53B46566" w14:textId="50F9239B" w:rsidR="004B3486" w:rsidRPr="002D3F50" w:rsidRDefault="004B3486" w:rsidP="004B348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Введение в программу</w:t>
            </w:r>
          </w:p>
        </w:tc>
      </w:tr>
      <w:tr w:rsidR="004B3486" w:rsidRPr="002D3F50" w14:paraId="23CB5E41" w14:textId="77777777" w:rsidTr="00DD2185">
        <w:tc>
          <w:tcPr>
            <w:tcW w:w="5524" w:type="dxa"/>
            <w:vAlign w:val="center"/>
          </w:tcPr>
          <w:p w14:paraId="75C192C5" w14:textId="22EBED46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b/>
                <w:color w:val="002060"/>
                <w:sz w:val="20"/>
                <w:szCs w:val="20"/>
                <w:lang w:eastAsia="en-US"/>
              </w:rPr>
              <w:t>В модуле всего часов</w:t>
            </w:r>
          </w:p>
        </w:tc>
        <w:tc>
          <w:tcPr>
            <w:tcW w:w="708" w:type="dxa"/>
            <w:vAlign w:val="center"/>
          </w:tcPr>
          <w:p w14:paraId="1E287758" w14:textId="77777777" w:rsidR="004B3486" w:rsidRPr="0030307C" w:rsidRDefault="004B3486" w:rsidP="002D3F50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177347A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C13A3D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3" w:type="dxa"/>
            <w:vAlign w:val="center"/>
          </w:tcPr>
          <w:p w14:paraId="76E3FF70" w14:textId="5512D21B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целях, структуре и логике программы; определить профессиональные затруднения и сформулировать индивидуальную цель обучения</w:t>
            </w:r>
          </w:p>
        </w:tc>
      </w:tr>
      <w:tr w:rsidR="004B3486" w:rsidRPr="002D3F50" w14:paraId="42430A82" w14:textId="77777777" w:rsidTr="002D3F50">
        <w:tc>
          <w:tcPr>
            <w:tcW w:w="14509" w:type="dxa"/>
            <w:gridSpan w:val="5"/>
            <w:shd w:val="clear" w:color="auto" w:fill="2F5496" w:themeFill="accent1" w:themeFillShade="BF"/>
            <w:vAlign w:val="center"/>
          </w:tcPr>
          <w:p w14:paraId="389B8B7D" w14:textId="4AC9EBB5" w:rsidR="004B3486" w:rsidRPr="002D3F50" w:rsidRDefault="004B3486" w:rsidP="004B348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Модуль 1. </w:t>
            </w:r>
            <w:r w:rsidRPr="003030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Государственная политика в области воспитания</w:t>
            </w:r>
          </w:p>
        </w:tc>
      </w:tr>
      <w:tr w:rsidR="004B3486" w:rsidRPr="002D3F50" w14:paraId="617CE699" w14:textId="77777777" w:rsidTr="00DD2185">
        <w:trPr>
          <w:trHeight w:val="120"/>
        </w:trPr>
        <w:tc>
          <w:tcPr>
            <w:tcW w:w="5524" w:type="dxa"/>
          </w:tcPr>
          <w:p w14:paraId="4D4352E2" w14:textId="48613A9F" w:rsidR="004B3486" w:rsidRPr="0030307C" w:rsidRDefault="004B3486" w:rsidP="004B348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b/>
                <w:color w:val="002060"/>
                <w:sz w:val="20"/>
                <w:szCs w:val="20"/>
                <w:lang w:eastAsia="en-US"/>
              </w:rPr>
              <w:t>В модуле всего часов</w:t>
            </w:r>
          </w:p>
        </w:tc>
        <w:tc>
          <w:tcPr>
            <w:tcW w:w="708" w:type="dxa"/>
          </w:tcPr>
          <w:p w14:paraId="2ACF8D7B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773784E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B4A4C9C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43" w:type="dxa"/>
          </w:tcPr>
          <w:p w14:paraId="5C69CA25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Тестирование</w:t>
            </w:r>
          </w:p>
        </w:tc>
      </w:tr>
      <w:tr w:rsidR="004B3486" w:rsidRPr="002D3F50" w14:paraId="7960014B" w14:textId="77777777" w:rsidTr="00DD2185">
        <w:tc>
          <w:tcPr>
            <w:tcW w:w="5524" w:type="dxa"/>
          </w:tcPr>
          <w:p w14:paraId="3C4054C3" w14:textId="0D50D06F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1.1. Нормативное правовое регулирование проектирования и реализации воспитательного процесса в образовательной организации СПО</w:t>
            </w:r>
          </w:p>
        </w:tc>
        <w:tc>
          <w:tcPr>
            <w:tcW w:w="708" w:type="dxa"/>
          </w:tcPr>
          <w:p w14:paraId="0B00A0B9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222918E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644182C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4D601059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нормативные и локальные основания воспитательной работы (РПВ, календарный план, положения) для обоснования целей и форм деятельности; выявлять требования к документированию и ответственности участников воспитательного процесса.</w:t>
            </w:r>
          </w:p>
        </w:tc>
      </w:tr>
      <w:tr w:rsidR="004B3486" w:rsidRPr="002D3F50" w14:paraId="09683547" w14:textId="77777777" w:rsidTr="00DD2185">
        <w:tc>
          <w:tcPr>
            <w:tcW w:w="5524" w:type="dxa"/>
          </w:tcPr>
          <w:p w14:paraId="1AEF2F73" w14:textId="1258FA16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1.2.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проектирования воспитательного процесса в образовательной организации СПО</w:t>
            </w:r>
          </w:p>
        </w:tc>
        <w:tc>
          <w:tcPr>
            <w:tcW w:w="708" w:type="dxa"/>
          </w:tcPr>
          <w:p w14:paraId="64FC0EFD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D7F34D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91C5157" w14:textId="77777777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5E69517E" w14:textId="5838E86C" w:rsidR="004B3486" w:rsidRPr="0030307C" w:rsidRDefault="004B348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Проектировать воспитательный процесс по логике «цель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индикаторы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коррекция»; формулировать измеримые воспитательные результаты и подбирать индикаторы их достижения.</w:t>
            </w:r>
          </w:p>
        </w:tc>
      </w:tr>
      <w:tr w:rsidR="004B3486" w:rsidRPr="002D3F50" w14:paraId="67B8A115" w14:textId="77777777" w:rsidTr="002D3F50">
        <w:tc>
          <w:tcPr>
            <w:tcW w:w="14509" w:type="dxa"/>
            <w:gridSpan w:val="5"/>
          </w:tcPr>
          <w:p w14:paraId="493740AA" w14:textId="5AE215A6" w:rsidR="004B3486" w:rsidRPr="0030307C" w:rsidRDefault="0003697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Результат модуля: 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лушатель 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понимает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основания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воспитательн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корректно 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ует 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воспитательный процесс с измеримыми результатами и индикаторами</w:t>
            </w:r>
          </w:p>
        </w:tc>
      </w:tr>
      <w:tr w:rsidR="00D94B87" w:rsidRPr="002D3F50" w14:paraId="75472C26" w14:textId="77777777" w:rsidTr="002D3F50">
        <w:tc>
          <w:tcPr>
            <w:tcW w:w="14509" w:type="dxa"/>
            <w:gridSpan w:val="5"/>
            <w:shd w:val="clear" w:color="auto" w:fill="2F5496" w:themeFill="accent1" w:themeFillShade="BF"/>
          </w:tcPr>
          <w:p w14:paraId="5AD33FE5" w14:textId="7AF3AF7F" w:rsidR="00D94B87" w:rsidRPr="002D3F50" w:rsidRDefault="00D94B87" w:rsidP="00D94B87">
            <w:pPr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Модуль 2. </w:t>
            </w:r>
            <w:r w:rsidRPr="003030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Особенности организации воспитательной работы с обучающимися СПО</w:t>
            </w:r>
          </w:p>
        </w:tc>
      </w:tr>
      <w:tr w:rsidR="00F91243" w:rsidRPr="002D3F50" w14:paraId="40327C41" w14:textId="77777777" w:rsidTr="00DD2185">
        <w:tc>
          <w:tcPr>
            <w:tcW w:w="5524" w:type="dxa"/>
          </w:tcPr>
          <w:p w14:paraId="34DB0A16" w14:textId="6811DE9D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b/>
                <w:color w:val="002060"/>
                <w:sz w:val="20"/>
                <w:szCs w:val="20"/>
                <w:lang w:eastAsia="en-US"/>
              </w:rPr>
              <w:t>В модуле всего часов</w:t>
            </w:r>
          </w:p>
        </w:tc>
        <w:tc>
          <w:tcPr>
            <w:tcW w:w="708" w:type="dxa"/>
          </w:tcPr>
          <w:p w14:paraId="521ECC07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028600D0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6626161E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43" w:type="dxa"/>
          </w:tcPr>
          <w:p w14:paraId="5E2B5A42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1243" w:rsidRPr="002D3F50" w14:paraId="30DF9FB5" w14:textId="77777777" w:rsidTr="00DD2185">
        <w:tc>
          <w:tcPr>
            <w:tcW w:w="5524" w:type="dxa"/>
          </w:tcPr>
          <w:p w14:paraId="1743B46B" w14:textId="1D9A254E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2.1. Учет психологических и возрастных особенностей обучающихся СПО в проектировании и организации воспитательной работы</w:t>
            </w:r>
          </w:p>
        </w:tc>
        <w:tc>
          <w:tcPr>
            <w:tcW w:w="708" w:type="dxa"/>
          </w:tcPr>
          <w:p w14:paraId="1B6D3687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7D1A1B9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62C215B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26088B95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Учитывать возрастные и психологические особенности обучающихся СПО при постановке воспитательных задач; применять инструменты педагогического мониторинга запросов и рисков группы; обосновывать выбор технологий под особенности контингента.</w:t>
            </w:r>
          </w:p>
        </w:tc>
      </w:tr>
      <w:tr w:rsidR="00F91243" w:rsidRPr="002D3F50" w14:paraId="3EC2A3C5" w14:textId="77777777" w:rsidTr="00DD2185">
        <w:tc>
          <w:tcPr>
            <w:tcW w:w="5524" w:type="dxa"/>
          </w:tcPr>
          <w:p w14:paraId="7251E88D" w14:textId="3A2B890D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2.2. Профессионально-трудовое воспитание в деятельности педагога СПО. Роль педагога-наставника в образовательной организации, на первом рабочем месте </w:t>
            </w:r>
          </w:p>
        </w:tc>
        <w:tc>
          <w:tcPr>
            <w:tcW w:w="708" w:type="dxa"/>
          </w:tcPr>
          <w:p w14:paraId="4B5364EE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953D41A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2661075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409211D3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Проектировать и реализовывать профессионально-трудовое воспитание через учебно-профессиональную деятельность и практическую подготовку; применять наставничество как воспитательную технологию; фиксировать профессионально значимые проявления обучающихся (ответственность, дисциплина, культура труда).</w:t>
            </w:r>
          </w:p>
        </w:tc>
      </w:tr>
      <w:tr w:rsidR="00F91243" w:rsidRPr="002D3F50" w14:paraId="75969443" w14:textId="77777777" w:rsidTr="00DD2185">
        <w:tc>
          <w:tcPr>
            <w:tcW w:w="5524" w:type="dxa"/>
          </w:tcPr>
          <w:p w14:paraId="2443B266" w14:textId="5B0EA4A5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2.3. Технологии адаптации и профилактики деструктивного поведения обучающихся СПО. Создание безопасной образовательной среды (в т.ч. цифровой): алгоритмы реагирования</w:t>
            </w:r>
          </w:p>
        </w:tc>
        <w:tc>
          <w:tcPr>
            <w:tcW w:w="708" w:type="dxa"/>
          </w:tcPr>
          <w:p w14:paraId="541FC314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18BAFCE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F911983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3C8C8351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меры адаптации и профилактики деструктивного поведения; применять алгоритмы педагогического реагирования в ситуациях риска (конфликт, буллинг, цифровые инциденты) в пределах компетенций; обеспечивать безопасную образовательную среду.</w:t>
            </w:r>
          </w:p>
        </w:tc>
      </w:tr>
      <w:tr w:rsidR="00F91243" w:rsidRPr="002D3F50" w14:paraId="4CB873BA" w14:textId="77777777" w:rsidTr="00DD2185">
        <w:tc>
          <w:tcPr>
            <w:tcW w:w="5524" w:type="dxa"/>
          </w:tcPr>
          <w:p w14:paraId="2A0500AC" w14:textId="351F3E39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2.4. </w:t>
            </w:r>
            <w:r w:rsidRPr="003030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Методы и формы работы с участниками </w:t>
            </w:r>
            <w:r w:rsidR="005D6C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 w:rsidRPr="003030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Движения Первых</w:t>
            </w:r>
            <w:r w:rsidR="005D6C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30307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Развитие социальной активности и инициативы у обучающихся СПО</w:t>
            </w:r>
          </w:p>
        </w:tc>
        <w:tc>
          <w:tcPr>
            <w:tcW w:w="708" w:type="dxa"/>
          </w:tcPr>
          <w:p w14:paraId="1CF789FF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F75C85D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D7D8CD" w14:textId="77777777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2CA4E380" w14:textId="03EF91F0" w:rsidR="00F91243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и проводить воспитательные мероприятия с участ</w:t>
            </w:r>
            <w:r w:rsidR="005D6C6A">
              <w:rPr>
                <w:rFonts w:ascii="Times New Roman" w:eastAsia="Times New Roman" w:hAnsi="Times New Roman" w:cs="Times New Roman"/>
                <w:sz w:val="20"/>
                <w:szCs w:val="20"/>
              </w:rPr>
              <w:t>ием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D6C6A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 Первых</w:t>
            </w:r>
            <w:r w:rsidR="005D6C6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; применять формы развития социальной активности, инициативы и ученического самоуправления; организовывать рефлексию и оценку воспитательных эффектов участия.</w:t>
            </w:r>
          </w:p>
        </w:tc>
      </w:tr>
      <w:tr w:rsidR="004B3486" w:rsidRPr="002D3F50" w14:paraId="02C420E0" w14:textId="77777777" w:rsidTr="002D3F50">
        <w:tc>
          <w:tcPr>
            <w:tcW w:w="14509" w:type="dxa"/>
            <w:gridSpan w:val="5"/>
          </w:tcPr>
          <w:p w14:paraId="38FAA621" w14:textId="61AF8CF4" w:rsidR="004B3486" w:rsidRPr="0030307C" w:rsidRDefault="00F91243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Результат модуля: 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лушатель способен планировать воспитательную работу с учетом особенностей контингента СПО, реализовывать профессионально-трудовое 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воспитание, адаптацию и профилактику рисков, а также организовывать социальную активность обучающихся (в т.ч. через Движение Первых) с фиксацией воспитательных эффектов.</w:t>
            </w:r>
          </w:p>
        </w:tc>
      </w:tr>
      <w:tr w:rsidR="00F91243" w:rsidRPr="002D3F50" w14:paraId="5B63861F" w14:textId="77777777" w:rsidTr="002D3F50">
        <w:tc>
          <w:tcPr>
            <w:tcW w:w="14509" w:type="dxa"/>
            <w:gridSpan w:val="5"/>
            <w:shd w:val="clear" w:color="auto" w:fill="2F5496" w:themeFill="accent1" w:themeFillShade="BF"/>
          </w:tcPr>
          <w:p w14:paraId="17F63532" w14:textId="2C53E592" w:rsidR="00F91243" w:rsidRPr="002D3F50" w:rsidRDefault="00F91243" w:rsidP="00F91243">
            <w:pPr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 xml:space="preserve">Модуль 3. </w:t>
            </w:r>
            <w:r w:rsidRPr="003030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Эффективные технологии воспитательной работы с обучающимися СПО (практика в форме стажировки на базе Детских образовательных лагерей ВДЦ «Смена»)</w:t>
            </w:r>
          </w:p>
        </w:tc>
      </w:tr>
      <w:tr w:rsidR="00061FC1" w:rsidRPr="002D3F50" w14:paraId="6AE8554C" w14:textId="77777777" w:rsidTr="00DD2185">
        <w:tc>
          <w:tcPr>
            <w:tcW w:w="5524" w:type="dxa"/>
          </w:tcPr>
          <w:p w14:paraId="07F0E6CF" w14:textId="6A9FF974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b/>
                <w:color w:val="002060"/>
                <w:sz w:val="20"/>
                <w:szCs w:val="20"/>
                <w:lang w:eastAsia="en-US"/>
              </w:rPr>
              <w:t>В модуле всего часов</w:t>
            </w:r>
          </w:p>
        </w:tc>
        <w:tc>
          <w:tcPr>
            <w:tcW w:w="708" w:type="dxa"/>
          </w:tcPr>
          <w:p w14:paraId="3FD33DC2" w14:textId="28B85F55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5F51BE9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78A27CD9" w14:textId="353A98B1" w:rsidR="00061FC1" w:rsidRPr="0030307C" w:rsidRDefault="00D930B8" w:rsidP="00D930B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43" w:type="dxa"/>
          </w:tcPr>
          <w:p w14:paraId="0C9C8007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мастер-класса воспитательного мероприятия</w:t>
            </w:r>
          </w:p>
        </w:tc>
      </w:tr>
      <w:tr w:rsidR="00061FC1" w:rsidRPr="002D3F50" w14:paraId="38372CEF" w14:textId="77777777" w:rsidTr="00DD2185">
        <w:tc>
          <w:tcPr>
            <w:tcW w:w="5524" w:type="dxa"/>
          </w:tcPr>
          <w:p w14:paraId="07881D1A" w14:textId="772FB0ED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3.1. Событийные технологии: конструирование воспитательного мероприятия</w:t>
            </w:r>
          </w:p>
        </w:tc>
        <w:tc>
          <w:tcPr>
            <w:tcW w:w="708" w:type="dxa"/>
          </w:tcPr>
          <w:p w14:paraId="0BD1364E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1D093A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A5C7C6F" w14:textId="77777777" w:rsidR="00061FC1" w:rsidRPr="0030307C" w:rsidRDefault="00061FC1" w:rsidP="00D930B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491EA89B" w14:textId="569C2923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Конструировать воспитательное событие как технологию: технологическая карта, сценарный план, 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приемы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вовлечения и рефлексия; разрабатывать оценочный блок (результаты, индикаторы, инструменты фиксации).</w:t>
            </w:r>
          </w:p>
        </w:tc>
      </w:tr>
      <w:tr w:rsidR="00061FC1" w:rsidRPr="002D3F50" w14:paraId="05A4AA03" w14:textId="77777777" w:rsidTr="00DD2185">
        <w:tc>
          <w:tcPr>
            <w:tcW w:w="5524" w:type="dxa"/>
          </w:tcPr>
          <w:p w14:paraId="5B56A5C3" w14:textId="6D42BF85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3.2. Проектные и социально значимые практики (добровольчество/социальный проект) как технология воспитания в СПО</w:t>
            </w:r>
          </w:p>
        </w:tc>
        <w:tc>
          <w:tcPr>
            <w:tcW w:w="708" w:type="dxa"/>
          </w:tcPr>
          <w:p w14:paraId="26220661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5B773B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EDC854D" w14:textId="77777777" w:rsidR="00061FC1" w:rsidRPr="0030307C" w:rsidRDefault="00061FC1" w:rsidP="00D930B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7CF2B207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Проектировать добровольческую/социально значимую практику как воспитательную технологию: цель, продукт, роли, этапы, ресурсы, риски; задавать воспитательные результаты и индикаторы вклада участников.</w:t>
            </w:r>
          </w:p>
        </w:tc>
      </w:tr>
      <w:tr w:rsidR="00061FC1" w:rsidRPr="002D3F50" w14:paraId="022AC3A8" w14:textId="77777777" w:rsidTr="00DD2185">
        <w:tc>
          <w:tcPr>
            <w:tcW w:w="5524" w:type="dxa"/>
          </w:tcPr>
          <w:p w14:paraId="72302CC0" w14:textId="3036FEF2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 3.3. Цифровые инструменты воспитательной работы. Медиапедагогика в деятельности педагога СПО </w:t>
            </w:r>
          </w:p>
        </w:tc>
        <w:tc>
          <w:tcPr>
            <w:tcW w:w="708" w:type="dxa"/>
          </w:tcPr>
          <w:p w14:paraId="3D31A51B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97D141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A90DB16" w14:textId="77777777" w:rsidR="00061FC1" w:rsidRPr="0030307C" w:rsidRDefault="00061FC1" w:rsidP="00D930B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42318E3E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цифровые инструменты и медиапедагогику в воспитательной работе (коммуникация, контент, онлайн-события); обеспечивать цифровую безопасность и этику взаимодействия; собирать обратную связь и данные мониторинга.</w:t>
            </w:r>
          </w:p>
        </w:tc>
      </w:tr>
      <w:tr w:rsidR="00061FC1" w:rsidRPr="002D3F50" w14:paraId="4F2C02E3" w14:textId="77777777" w:rsidTr="00DD2185">
        <w:tc>
          <w:tcPr>
            <w:tcW w:w="5524" w:type="dxa"/>
          </w:tcPr>
          <w:p w14:paraId="52397790" w14:textId="0669F05D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3.4. Педагогический практикум по апробации технологий воспитательной работы с обучающимися СПО (на базе детских образовательных лагерей ВДЦ «Смена»)</w:t>
            </w:r>
          </w:p>
        </w:tc>
        <w:tc>
          <w:tcPr>
            <w:tcW w:w="708" w:type="dxa"/>
          </w:tcPr>
          <w:p w14:paraId="01ACA9AE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F62DEF" w14:textId="77777777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18EE49C9" w14:textId="29DBDFA8" w:rsidR="00061FC1" w:rsidRPr="0030307C" w:rsidRDefault="00061FC1" w:rsidP="00D930B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43" w:type="dxa"/>
          </w:tcPr>
          <w:p w14:paraId="0891746C" w14:textId="18AA6C40" w:rsidR="00061FC1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Апробировать выбранные технологии воспитательной работы на площадке стажировки; проводить фрагменты мероприятий/мастер-класс</w:t>
            </w:r>
            <w:r w:rsidR="00492342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; фиксировать результаты и корректировать методический пакет по итогам обратной связи.</w:t>
            </w:r>
          </w:p>
        </w:tc>
      </w:tr>
      <w:tr w:rsidR="004B3486" w:rsidRPr="002D3F50" w14:paraId="2F1592D1" w14:textId="77777777" w:rsidTr="002D3F50">
        <w:tc>
          <w:tcPr>
            <w:tcW w:w="14509" w:type="dxa"/>
            <w:gridSpan w:val="5"/>
          </w:tcPr>
          <w:p w14:paraId="181D175A" w14:textId="7E09F46E" w:rsidR="004B3486" w:rsidRPr="0030307C" w:rsidRDefault="00061FC1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F5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Результат модуля: </w:t>
            </w:r>
            <w:r w:rsidRPr="002D3F5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B3486" w:rsidRPr="0030307C">
              <w:rPr>
                <w:rFonts w:ascii="Times New Roman" w:eastAsia="Times New Roman" w:hAnsi="Times New Roman" w:cs="Times New Roman"/>
                <w:sz w:val="20"/>
                <w:szCs w:val="20"/>
              </w:rPr>
              <w:t>лушатель способен конструировать и апробировать воспитательные технологии (событийные, проектные, цифровые), проводить мастер-класс, фиксировать воспитательные результаты и дорабатывать методический пакет до состояния «готов к внедрению».</w:t>
            </w:r>
          </w:p>
        </w:tc>
      </w:tr>
      <w:tr w:rsidR="00427A56" w:rsidRPr="002D3F50" w14:paraId="7562E467" w14:textId="77777777" w:rsidTr="002D3F50">
        <w:tc>
          <w:tcPr>
            <w:tcW w:w="14509" w:type="dxa"/>
            <w:gridSpan w:val="5"/>
            <w:shd w:val="clear" w:color="auto" w:fill="2F5496" w:themeFill="accent1" w:themeFillShade="BF"/>
          </w:tcPr>
          <w:p w14:paraId="784475AA" w14:textId="0E08E0DA" w:rsidR="00427A56" w:rsidRPr="002D3F50" w:rsidRDefault="00427A56" w:rsidP="00427A56">
            <w:pPr>
              <w:widowControl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Итоговая аттестация</w:t>
            </w:r>
          </w:p>
        </w:tc>
      </w:tr>
      <w:tr w:rsidR="00427A56" w:rsidRPr="002D3F50" w14:paraId="67BCE1A6" w14:textId="77777777" w:rsidTr="00DD2185">
        <w:tc>
          <w:tcPr>
            <w:tcW w:w="5524" w:type="dxa"/>
          </w:tcPr>
          <w:p w14:paraId="57607F44" w14:textId="0DF36808" w:rsidR="00427A56" w:rsidRPr="0030307C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3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Зачет</w:t>
            </w:r>
          </w:p>
        </w:tc>
        <w:tc>
          <w:tcPr>
            <w:tcW w:w="708" w:type="dxa"/>
          </w:tcPr>
          <w:p w14:paraId="7B7F7141" w14:textId="77777777" w:rsidR="00427A56" w:rsidRPr="0030307C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28C532" w14:textId="2201A3B2" w:rsidR="00427A56" w:rsidRPr="00A57E12" w:rsidRDefault="00A57E12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7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6E6122B" w14:textId="77777777" w:rsidR="00427A56" w:rsidRPr="0030307C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3" w:type="dxa"/>
          </w:tcPr>
          <w:p w14:paraId="2353FA7A" w14:textId="07656403" w:rsidR="00427A56" w:rsidRPr="0030307C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A56" w:rsidRPr="002D3F50" w14:paraId="312A8B7B" w14:textId="77777777" w:rsidTr="00DD2185">
        <w:tc>
          <w:tcPr>
            <w:tcW w:w="5524" w:type="dxa"/>
          </w:tcPr>
          <w:p w14:paraId="65D50828" w14:textId="4E179387" w:rsidR="00427A56" w:rsidRPr="002D3F50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="00F06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часов</w:t>
            </w:r>
          </w:p>
        </w:tc>
        <w:tc>
          <w:tcPr>
            <w:tcW w:w="708" w:type="dxa"/>
          </w:tcPr>
          <w:p w14:paraId="73340B64" w14:textId="5D1487AF" w:rsidR="00427A56" w:rsidRPr="002D3F50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EA5FF0E" w14:textId="4C932151" w:rsidR="00427A56" w:rsidRPr="002D3F50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01F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245A343" w14:textId="7FBD9D5E" w:rsidR="00427A56" w:rsidRPr="002D3F50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0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43" w:type="dxa"/>
          </w:tcPr>
          <w:p w14:paraId="1494F292" w14:textId="77777777" w:rsidR="00427A56" w:rsidRPr="002D3F50" w:rsidRDefault="00427A56" w:rsidP="0030307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7C9778" w14:textId="36CBB262" w:rsidR="00DF28D5" w:rsidRDefault="00DF28D5" w:rsidP="00F80782">
      <w:pPr>
        <w:widowControl w:val="0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BB4A66" w14:textId="77777777" w:rsidR="00B11B38" w:rsidRDefault="00B11B38"/>
    <w:sectPr w:rsidR="00B11B38" w:rsidSect="00C77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2BF4"/>
    <w:multiLevelType w:val="hybridMultilevel"/>
    <w:tmpl w:val="B2AE5CF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8D451F6"/>
    <w:multiLevelType w:val="hybridMultilevel"/>
    <w:tmpl w:val="4100F622"/>
    <w:lvl w:ilvl="0" w:tplc="17849002">
      <w:start w:val="1"/>
      <w:numFmt w:val="decimal"/>
      <w:lvlText w:val="%1."/>
      <w:lvlJc w:val="left"/>
      <w:pPr>
        <w:ind w:left="927" w:hanging="360"/>
      </w:pPr>
    </w:lvl>
    <w:lvl w:ilvl="1" w:tplc="39668CB6">
      <w:start w:val="1"/>
      <w:numFmt w:val="decimal"/>
      <w:lvlText w:val="%2.2"/>
      <w:lvlJc w:val="left"/>
      <w:pPr>
        <w:ind w:left="1440" w:hanging="360"/>
      </w:pPr>
      <w:rPr>
        <w:rFonts w:hint="default"/>
      </w:rPr>
    </w:lvl>
    <w:lvl w:ilvl="2" w:tplc="B0B0BCF2">
      <w:start w:val="1"/>
      <w:numFmt w:val="lowerRoman"/>
      <w:lvlText w:val="%3."/>
      <w:lvlJc w:val="right"/>
      <w:pPr>
        <w:ind w:left="2160" w:hanging="180"/>
      </w:pPr>
    </w:lvl>
    <w:lvl w:ilvl="3" w:tplc="19006DB2">
      <w:start w:val="1"/>
      <w:numFmt w:val="decimal"/>
      <w:lvlText w:val="%4."/>
      <w:lvlJc w:val="left"/>
      <w:pPr>
        <w:ind w:left="2880" w:hanging="360"/>
      </w:pPr>
    </w:lvl>
    <w:lvl w:ilvl="4" w:tplc="C3AC2336">
      <w:start w:val="1"/>
      <w:numFmt w:val="lowerLetter"/>
      <w:lvlText w:val="%5."/>
      <w:lvlJc w:val="left"/>
      <w:pPr>
        <w:ind w:left="3600" w:hanging="360"/>
      </w:pPr>
    </w:lvl>
    <w:lvl w:ilvl="5" w:tplc="5BD8E19A">
      <w:start w:val="1"/>
      <w:numFmt w:val="lowerRoman"/>
      <w:lvlText w:val="%6."/>
      <w:lvlJc w:val="right"/>
      <w:pPr>
        <w:ind w:left="4320" w:hanging="180"/>
      </w:pPr>
    </w:lvl>
    <w:lvl w:ilvl="6" w:tplc="570836B2">
      <w:start w:val="1"/>
      <w:numFmt w:val="decimal"/>
      <w:lvlText w:val="%7."/>
      <w:lvlJc w:val="left"/>
      <w:pPr>
        <w:ind w:left="5040" w:hanging="360"/>
      </w:pPr>
    </w:lvl>
    <w:lvl w:ilvl="7" w:tplc="AF5E4382">
      <w:start w:val="1"/>
      <w:numFmt w:val="lowerLetter"/>
      <w:lvlText w:val="%8."/>
      <w:lvlJc w:val="left"/>
      <w:pPr>
        <w:ind w:left="5760" w:hanging="360"/>
      </w:pPr>
    </w:lvl>
    <w:lvl w:ilvl="8" w:tplc="289433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7797"/>
    <w:multiLevelType w:val="multilevel"/>
    <w:tmpl w:val="5DACF55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35395"/>
    <w:multiLevelType w:val="multilevel"/>
    <w:tmpl w:val="3FD2F0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540C5"/>
    <w:multiLevelType w:val="hybridMultilevel"/>
    <w:tmpl w:val="07081994"/>
    <w:lvl w:ilvl="0" w:tplc="9D58B0B8">
      <w:start w:val="1"/>
      <w:numFmt w:val="decimal"/>
      <w:lvlText w:val="%1."/>
      <w:lvlJc w:val="left"/>
      <w:pPr>
        <w:ind w:left="927" w:hanging="360"/>
      </w:pPr>
    </w:lvl>
    <w:lvl w:ilvl="1" w:tplc="02E44408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 w:tplc="3B208B7E">
      <w:start w:val="1"/>
      <w:numFmt w:val="lowerRoman"/>
      <w:lvlText w:val="%3."/>
      <w:lvlJc w:val="right"/>
      <w:pPr>
        <w:ind w:left="2160" w:hanging="180"/>
      </w:pPr>
    </w:lvl>
    <w:lvl w:ilvl="3" w:tplc="FDF2FA44">
      <w:start w:val="1"/>
      <w:numFmt w:val="decimal"/>
      <w:lvlText w:val="%4."/>
      <w:lvlJc w:val="left"/>
      <w:pPr>
        <w:ind w:left="2880" w:hanging="360"/>
      </w:pPr>
    </w:lvl>
    <w:lvl w:ilvl="4" w:tplc="CFAEF524">
      <w:start w:val="1"/>
      <w:numFmt w:val="lowerLetter"/>
      <w:lvlText w:val="%5."/>
      <w:lvlJc w:val="left"/>
      <w:pPr>
        <w:ind w:left="3600" w:hanging="360"/>
      </w:pPr>
    </w:lvl>
    <w:lvl w:ilvl="5" w:tplc="E6DAF0E6">
      <w:start w:val="1"/>
      <w:numFmt w:val="lowerRoman"/>
      <w:lvlText w:val="%6."/>
      <w:lvlJc w:val="right"/>
      <w:pPr>
        <w:ind w:left="4320" w:hanging="180"/>
      </w:pPr>
    </w:lvl>
    <w:lvl w:ilvl="6" w:tplc="3E4C3E9E">
      <w:start w:val="1"/>
      <w:numFmt w:val="decimal"/>
      <w:lvlText w:val="%7."/>
      <w:lvlJc w:val="left"/>
      <w:pPr>
        <w:ind w:left="5040" w:hanging="360"/>
      </w:pPr>
    </w:lvl>
    <w:lvl w:ilvl="7" w:tplc="84CADF98">
      <w:start w:val="1"/>
      <w:numFmt w:val="lowerLetter"/>
      <w:lvlText w:val="%8."/>
      <w:lvlJc w:val="left"/>
      <w:pPr>
        <w:ind w:left="5760" w:hanging="360"/>
      </w:pPr>
    </w:lvl>
    <w:lvl w:ilvl="8" w:tplc="6524774C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51404">
    <w:abstractNumId w:val="2"/>
  </w:num>
  <w:num w:numId="2" w16cid:durableId="2088530624">
    <w:abstractNumId w:val="3"/>
  </w:num>
  <w:num w:numId="3" w16cid:durableId="12805770">
    <w:abstractNumId w:val="0"/>
  </w:num>
  <w:num w:numId="4" w16cid:durableId="1493135909">
    <w:abstractNumId w:val="4"/>
  </w:num>
  <w:num w:numId="5" w16cid:durableId="164469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2"/>
    <w:rsid w:val="00036976"/>
    <w:rsid w:val="000540AE"/>
    <w:rsid w:val="00055D25"/>
    <w:rsid w:val="00061FC1"/>
    <w:rsid w:val="000B343C"/>
    <w:rsid w:val="00115A4A"/>
    <w:rsid w:val="001245B8"/>
    <w:rsid w:val="001502C4"/>
    <w:rsid w:val="00170FA9"/>
    <w:rsid w:val="00180904"/>
    <w:rsid w:val="00236A3F"/>
    <w:rsid w:val="00260A28"/>
    <w:rsid w:val="002724C9"/>
    <w:rsid w:val="002D3F50"/>
    <w:rsid w:val="0030307C"/>
    <w:rsid w:val="00330CD5"/>
    <w:rsid w:val="00364BCF"/>
    <w:rsid w:val="003763B2"/>
    <w:rsid w:val="003C7FFA"/>
    <w:rsid w:val="003D3B9D"/>
    <w:rsid w:val="00427A56"/>
    <w:rsid w:val="0046137B"/>
    <w:rsid w:val="00470A12"/>
    <w:rsid w:val="00492342"/>
    <w:rsid w:val="004B3486"/>
    <w:rsid w:val="005414DB"/>
    <w:rsid w:val="005A109B"/>
    <w:rsid w:val="005D6C6A"/>
    <w:rsid w:val="00692F77"/>
    <w:rsid w:val="007615FF"/>
    <w:rsid w:val="00840820"/>
    <w:rsid w:val="008640CD"/>
    <w:rsid w:val="0091307C"/>
    <w:rsid w:val="00987156"/>
    <w:rsid w:val="009A27AE"/>
    <w:rsid w:val="009E3A3F"/>
    <w:rsid w:val="00A01F2E"/>
    <w:rsid w:val="00A03A8E"/>
    <w:rsid w:val="00A525A0"/>
    <w:rsid w:val="00A57E12"/>
    <w:rsid w:val="00A91178"/>
    <w:rsid w:val="00B11B38"/>
    <w:rsid w:val="00C2032D"/>
    <w:rsid w:val="00C77277"/>
    <w:rsid w:val="00D47508"/>
    <w:rsid w:val="00D930B8"/>
    <w:rsid w:val="00D94B87"/>
    <w:rsid w:val="00DD2185"/>
    <w:rsid w:val="00DF28D5"/>
    <w:rsid w:val="00F066B5"/>
    <w:rsid w:val="00F80782"/>
    <w:rsid w:val="00F91243"/>
    <w:rsid w:val="00FA54C1"/>
    <w:rsid w:val="00FE2113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4927"/>
  <w15:chartTrackingRefBased/>
  <w15:docId w15:val="{1FED89F4-E39C-4F81-BEBE-6CEF8A35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782"/>
    <w:pPr>
      <w:spacing w:after="0" w:line="240" w:lineRule="auto"/>
      <w:jc w:val="both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307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07C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F80782"/>
    <w:pPr>
      <w:spacing w:after="0" w:line="240" w:lineRule="auto"/>
      <w:jc w:val="both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DF28D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Михаил Куликовский</cp:lastModifiedBy>
  <cp:revision>3</cp:revision>
  <dcterms:created xsi:type="dcterms:W3CDTF">2026-03-03T07:10:00Z</dcterms:created>
  <dcterms:modified xsi:type="dcterms:W3CDTF">2026-03-03T07:15:00Z</dcterms:modified>
</cp:coreProperties>
</file>