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ЧЕК-ЛИСТ: ИНДИВИДУАЛЬНЫЙ МАРШРУТ СОПРОВОЖДЕНИЯ НА СЕМЕСТР</w:t>
      </w:r>
    </w:p>
    <w:p>
      <w:pPr>
        <w:spacing w:after="200"/>
      </w:pPr>
    </w:p>
    <w:p>
      <w:pPr>
        <w:spacing w:after="160" w:line="288"/>
        <w:jc w:val="both"/>
      </w:pPr>
      <w:r>
        <w:t xml:space="preserve">Используйте этот чек-лист, чтобы построить работающий маршрут сопровождения студента. Работающий маршрут умещается на одной странице и составляется вместе со студентом, а не для него: документ, о содержании которого студент узнаёт последним, не меняет поведения.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1. ОПИШИТЕ СИТУАЦИЮ В ФАКТАХ</w:t>
      </w:r>
    </w:p>
    <w:p>
      <w:pPr>
        <w:spacing w:after="100" w:line="288"/>
        <w:ind w:left="360"/>
        <w:jc w:val="both"/>
      </w:pPr>
      <w:r>
        <w:t xml:space="preserve">Два-три предложения о том, что происходит сейчас: наблюдаемое поведение, без оценок и диагнозов.</w:t>
      </w:r>
    </w:p>
    <w:p>
      <w:pPr>
        <w:spacing w:after="100" w:line="288"/>
        <w:ind w:left="360"/>
        <w:jc w:val="both"/>
      </w:pPr>
      <w:r>
        <w:t xml:space="preserve">Укажите, с какого момента ситуация изменилась и что этому предшествовало, если известно.</w:t>
      </w:r>
    </w:p>
    <w:p>
      <w:pPr>
        <w:spacing w:after="100" w:line="288"/>
        <w:ind w:left="360"/>
        <w:jc w:val="both"/>
      </w:pPr>
      <w:r>
        <w:t xml:space="preserve">Отметьте сильные стороны студента — то, на что можно опереться.</w:t>
      </w:r>
    </w:p>
    <w:p>
      <w:pPr>
        <w:spacing w:after="100" w:line="288"/>
        <w:ind w:left="360"/>
        <w:jc w:val="both"/>
      </w:pPr>
      <w:r>
        <w:t xml:space="preserve">Проверьте текст на отсутствие ярлыков: «ленивый», «проблемный», «из неблагополучной семьи» — закрывают путь к пониманию.</w:t>
      </w:r>
    </w:p>
    <w:p>
      <w:pPr>
        <w:spacing w:after="100" w:line="288"/>
        <w:ind w:left="360"/>
        <w:jc w:val="both"/>
      </w:pPr>
      <w:r>
        <w:t xml:space="preserve">Не включайте в документ подробности личной и семейной жизни, доверенные вам в беседе.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2. СФОРМУЛИРУЙТЕ ОДНУ ИЗМЕРИМУЮ ЦЕЛЬ НА СЕМЕСТР</w:t>
      </w:r>
    </w:p>
    <w:p>
      <w:pPr>
        <w:spacing w:after="100" w:line="288"/>
        <w:ind w:left="360"/>
        <w:jc w:val="both"/>
      </w:pPr>
      <w:r>
        <w:t xml:space="preserve">Одна цель, а не список: несколько целей одновременно не достигаются ни одна.</w:t>
      </w:r>
    </w:p>
    <w:p>
      <w:pPr>
        <w:spacing w:after="100" w:line="288"/>
        <w:ind w:left="360"/>
        <w:jc w:val="both"/>
      </w:pPr>
      <w:r>
        <w:t xml:space="preserve">Проверьте измеримость: ❌ «повысить мотивацию» — не цель.</w:t>
      </w:r>
    </w:p>
    <w:p>
      <w:pPr>
        <w:spacing w:after="100" w:line="288"/>
        <w:ind w:left="360"/>
        <w:jc w:val="both"/>
      </w:pPr>
      <w:r>
        <w:t xml:space="preserve">☑️ «Сдать сессию без задолженностей» или «выйти на производственную практику и пройти её до конца» — цель.</w:t>
      </w:r>
    </w:p>
    <w:p>
      <w:pPr>
        <w:spacing w:after="100" w:line="288"/>
        <w:ind w:left="360"/>
        <w:jc w:val="both"/>
      </w:pPr>
      <w:r>
        <w:t xml:space="preserve">Цель должна быть достижима за семестр и зависеть в первую очередь от действий студента, а не от обстоятельств.</w:t>
      </w:r>
    </w:p>
    <w:p>
      <w:pPr>
        <w:spacing w:after="100" w:line="288"/>
        <w:ind w:left="360"/>
        <w:jc w:val="both"/>
      </w:pPr>
      <w:r>
        <w:t xml:space="preserve">Убедитесь, что студент назвал эту цель сам или согласился с ней вслух.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3. РАСПИШИТЕ 3–4 ШАГА С ДАТАМИ</w:t>
      </w:r>
    </w:p>
    <w:p>
      <w:pPr>
        <w:spacing w:after="160" w:line="288"/>
        <w:jc w:val="both"/>
      </w:pPr>
      <w:r>
        <w:t xml:space="preserve">Заполните маршрут вместе со студентом:</w:t>
      </w:r>
    </w:p>
    <w:p>
      <w:pPr>
        <w:spacing w:after="60"/>
      </w:pP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2000"/>
        <w:gridCol w:w="1400"/>
        <w:gridCol w:w="1000"/>
      </w:tblGrid>
      <w:tr>
        <w:trPr>
          <w:tblHeader/>
        </w:trPr>
        <w:tc>
          <w:tcPr>
            <w:tcW w:type="dxa" w:w="41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Шаг</w:t>
            </w:r>
          </w:p>
        </w:tc>
        <w:tc>
          <w:tcPr>
            <w:tcW w:type="dxa" w:w="2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Кто делает</w:t>
            </w:r>
          </w:p>
        </w:tc>
        <w:tc>
          <w:tcPr>
            <w:tcW w:type="dxa" w:w="1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1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Отметка</w:t>
            </w:r>
          </w:p>
        </w:tc>
      </w:tr>
      <w:tr>
        <w:trPr>
          <w:tblHeader w:val="false"/>
        </w:trPr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студент / наставник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студент / наставник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студент / наставник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4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студент / наставник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40"/>
      </w:pPr>
    </w:p>
    <w:p>
      <w:pPr>
        <w:spacing w:after="100" w:line="288"/>
        <w:ind w:left="360"/>
        <w:jc w:val="both"/>
      </w:pPr>
      <w:r>
        <w:t xml:space="preserve">Часть шагов закрепите за студентом, часть — за собой: ответственность должна быть разделена.</w:t>
      </w:r>
    </w:p>
    <w:p>
      <w:pPr>
        <w:spacing w:after="100" w:line="288"/>
        <w:ind w:left="360"/>
        <w:jc w:val="both"/>
      </w:pPr>
      <w:r>
        <w:t xml:space="preserve">Каждый шаг — конкретное действие, а не намерение: «подойти к преподавателю по материаловедению», а не «подтянуть учёбу».</w:t>
      </w:r>
    </w:p>
    <w:p>
      <w:pPr>
        <w:spacing w:after="100" w:line="288"/>
        <w:ind w:left="360"/>
        <w:jc w:val="both"/>
      </w:pPr>
      <w:r>
        <w:t xml:space="preserve">Первый шаг назначьте на ближайшую неделю — отложенный старт обычно означает отсутствие старта.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4. ОПРЕДЕЛИТЕ УЧАСТНИКОВ И РЕСУРСЫ</w:t>
      </w:r>
    </w:p>
    <w:p>
      <w:pPr>
        <w:spacing w:after="100" w:line="288"/>
        <w:ind w:left="360"/>
        <w:jc w:val="both"/>
      </w:pPr>
      <w:r>
        <w:t xml:space="preserve">Укажите, кто ещё подключается: преподаватель-предметник, мастер производственного обучения, педагог-психолог, социальный педагог, наставник с производства, староста.</w:t>
      </w:r>
    </w:p>
    <w:p>
      <w:pPr>
        <w:spacing w:after="100" w:line="288"/>
        <w:ind w:left="360"/>
        <w:jc w:val="both"/>
      </w:pPr>
      <w:r>
        <w:t xml:space="preserve">Для несовершеннолетних студентов уточните порядок информирования законных представителей в соответствии с локальными актами колледжа.</w:t>
      </w:r>
    </w:p>
    <w:p>
      <w:pPr>
        <w:spacing w:after="100" w:line="288"/>
        <w:ind w:left="360"/>
        <w:jc w:val="both"/>
      </w:pPr>
      <w:r>
        <w:t xml:space="preserve">Проверьте, согласованы ли действия с каждым участником, — маршрут с неосведомлённым исполнителем не работает.</w:t>
      </w:r>
    </w:p>
    <w:p>
      <w:pPr>
        <w:spacing w:after="100" w:line="288"/>
        <w:ind w:left="360"/>
        <w:jc w:val="both"/>
      </w:pPr>
      <w:r>
        <w:t xml:space="preserve">Определите, какую форму наставничества подключить дополнительно: «студент — студент» для адаптации, «работодатель — студент» для профессионального самоопределения.</w:t>
      </w:r>
    </w:p>
    <w:p>
      <w:pPr>
        <w:spacing w:after="100" w:line="288"/>
        <w:ind w:left="360"/>
        <w:jc w:val="both"/>
      </w:pPr>
      <w:r>
        <w:t xml:space="preserve">Отметьте, какие вопросы выходят за границы вашей компетенции и кем они решаются.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5. НАЗНАЧЬТЕ ТОЧКИ СВЕРКИ</w:t>
      </w:r>
    </w:p>
    <w:p>
      <w:pPr>
        <w:spacing w:after="100" w:line="288"/>
        <w:ind w:left="360"/>
        <w:jc w:val="both"/>
      </w:pPr>
      <w:r>
        <w:t xml:space="preserve">Запланируйте 2–3 даты сверки на семестр и внесите их в свой календарь сразу.</w:t>
      </w:r>
    </w:p>
    <w:p>
      <w:pPr>
        <w:spacing w:after="100" w:line="288"/>
        <w:ind w:left="360"/>
        <w:jc w:val="both"/>
      </w:pPr>
      <w:r>
        <w:t xml:space="preserve">На каждой сверке отвечайте на три вопроса: что сделано; что не сделано и почему; что меняем в маршруте.</w:t>
      </w:r>
    </w:p>
    <w:p>
      <w:pPr>
        <w:spacing w:after="100" w:line="288"/>
        <w:ind w:left="360"/>
        <w:jc w:val="both"/>
      </w:pPr>
      <w:r>
        <w:t xml:space="preserve">Корректируйте маршрут по итогам сверки — неизменный план через два месяца перестаёт отражать реальность.</w:t>
      </w:r>
    </w:p>
    <w:p>
      <w:pPr>
        <w:spacing w:after="100" w:line="288"/>
        <w:ind w:left="360"/>
        <w:jc w:val="both"/>
      </w:pPr>
      <w:r>
        <w:t xml:space="preserve">Ведите дневник наставника: дата, тема в одну строку, договорённость, отметка о выполнении.</w:t>
      </w:r>
    </w:p>
    <w:p>
      <w:pPr>
        <w:spacing w:after="100" w:line="288"/>
        <w:ind w:left="360"/>
        <w:jc w:val="both"/>
      </w:pPr>
      <w:r>
        <w:t xml:space="preserve">Возвращайтесь к теме в назначенную дату, даже если ситуация внешне наладилась.</w:t>
      </w:r>
    </w:p>
    <w:p>
      <w:pPr>
        <w:spacing w:after="140" w:before="300"/>
      </w:pPr>
      <w:r>
        <w:rPr>
          <w:b/>
          <w:bCs/>
          <w:sz w:val="24"/>
          <w:szCs w:val="24"/>
        </w:rPr>
        <w:t xml:space="preserve">☐ ШАГ 6. ПОДВЕДИТЕ ИТОГ И ЗАЩИТИТЕ СВОЙ РЕСУРС</w:t>
      </w:r>
    </w:p>
    <w:p>
      <w:pPr>
        <w:spacing w:after="100" w:line="288"/>
        <w:ind w:left="360"/>
        <w:jc w:val="both"/>
      </w:pPr>
      <w:r>
        <w:t xml:space="preserve">В конце семестра ответьте на главный вопрос: изменилось ли что-то в действительности, а не в документах.</w:t>
      </w:r>
    </w:p>
    <w:p>
      <w:pPr>
        <w:spacing w:after="100" w:line="288"/>
        <w:ind w:left="360"/>
        <w:jc w:val="both"/>
      </w:pPr>
      <w:r>
        <w:t xml:space="preserve">Зафиксируйте, что сработало и что нет, — это материал для следующего маршрута и для коллег.</w:t>
      </w:r>
    </w:p>
    <w:p>
      <w:pPr>
        <w:spacing w:after="100" w:line="288"/>
        <w:ind w:left="360"/>
        <w:jc w:val="both"/>
      </w:pPr>
      <w:r>
        <w:t xml:space="preserve">Проверьте нагрузку: 3–5 подопечных на наставника в семестр, больше не выдерживает никто.</w:t>
      </w:r>
    </w:p>
    <w:p>
      <w:pPr>
        <w:spacing w:after="100" w:line="288"/>
        <w:ind w:left="360"/>
        <w:jc w:val="both"/>
      </w:pPr>
      <w:r>
        <w:t xml:space="preserve">Убедитесь, что объём наставнической работы и оплата зафиксированы документально (ст. 351.8 ТК РФ).</w:t>
      </w:r>
    </w:p>
    <w:p>
      <w:pPr>
        <w:spacing w:after="100" w:line="288"/>
        <w:ind w:left="360"/>
        <w:jc w:val="both"/>
      </w:pPr>
      <w:r>
        <w:t xml:space="preserve">Разберите сложные случаи с двумя-тремя коллегами-наставниками — совместный разбор снижает нагрузку и повышает качество.</w:t>
      </w:r>
    </w:p>
    <w:p>
      <w:pPr>
        <w:spacing w:after="100" w:line="288"/>
        <w:ind w:left="360"/>
        <w:jc w:val="both"/>
      </w:pPr>
      <w:r>
        <w:t xml:space="preserve">Запишите один результат, которым вы довольны: эффект наставничества отсрочен, и о нём легко забыть.</w:t>
      </w:r>
    </w:p>
    <w:p>
      <w:pPr>
        <w:spacing w:after="180"/>
      </w:pPr>
    </w:p>
    <w:p>
      <w:pPr>
        <w:spacing w:after="160" w:line="288"/>
        <w:jc w:val="both"/>
      </w:pPr>
      <w:r>
        <w:rPr>
          <w:b/>
          <w:bCs/>
        </w:rPr>
        <w:t xml:space="preserve">Итоговая самопроверка.</w:t>
      </w:r>
      <w:r>
        <w:t xml:space="preserve"> Ответьте «да» или «нет»:</w:t>
      </w:r>
    </w:p>
    <w:p>
      <w:pPr>
        <w:spacing w:after="60"/>
      </w:pP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1000"/>
        <w:gridCol w:w="1000"/>
      </w:tblGrid>
      <w:tr>
        <w:trPr>
          <w:tblHeader/>
        </w:trPr>
        <w:tc>
          <w:tcPr>
            <w:tcW w:type="dxa" w:w="64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1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Да</w:t>
            </w:r>
          </w:p>
        </w:tc>
        <w:tc>
          <w:tcPr>
            <w:tcW w:type="dxa" w:w="10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Нет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Цель маршрута сформулирована измеримо и названа самим студентом?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У каждого шага есть исполнитель и дата?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За последний месяц был разговор наедине с подопечным?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Все участники маршрута знают о своей роли?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Я знаю, к кому обращаюсь, если ситуация выходит за границы моей компетенции?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6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Объём моей наставнической работы зафиксирован, а не держится на энтузиазме?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80"/>
      </w:pPr>
    </w:p>
    <w:p>
      <w:pPr>
        <w:spacing w:after="160" w:line="288"/>
        <w:jc w:val="both"/>
      </w:pPr>
      <w:r>
        <w:t xml:space="preserve">Помните: вы отвечаете за созданные условия и предложенную помощь, а не за решения, которые принимает взрослеющий человек. Честный вопрос «что в моих силах изменить, а что нет?» снимает львиную долю напряжения и сохраняет вас для следующего студента.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2026-10-06T16:34:22.943Z</dcterms:created>
  <dcterms:modified xsi:type="dcterms:W3CDTF">2026-10-06T16:34:22.943Z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