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2"/>
          <w:szCs w:val="32"/>
        </w:rPr>
        <w:t xml:space="preserve">ЧЕК-ЛИСТ: КАК НАЙТИ РАБОТОДАТЕЛЯ-ПАРТНЁРА И ДОГОВОРИТЬСЯ О СОТРУДНИЧЕСТВЕ</w:t>
      </w:r>
    </w:p>
    <w:p>
      <w:pPr>
        <w:spacing w:after="200"/>
      </w:pPr>
    </w:p>
    <w:p>
      <w:pPr>
        <w:spacing w:after="160" w:line="288"/>
        <w:jc w:val="both"/>
      </w:pPr>
      <w:r>
        <w:t xml:space="preserve">Используйте этот чек-лист при выходе на нового партнёра или при попытке углубить существующее сотрудничество. Главное правило: приходите не с просьбой о помощи, а с готовым предложением, в котором понятен объём участия и выгода предприятия.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1. СОСТАВЬТЕ КАРТУ ПОТЕНЦИАЛЬНЫХ ПАРТНЁРОВ</w:t>
      </w:r>
    </w:p>
    <w:p>
      <w:pPr>
        <w:spacing w:after="100" w:line="288"/>
        <w:ind w:left="360"/>
        <w:jc w:val="both"/>
      </w:pPr>
      <w:r>
        <w:t xml:space="preserve">Выпишите предприятия отрасли в вашем городе и районе — не только крупные, но и средние: они чаще соглашаются и быстрее принимают решения.</w:t>
      </w:r>
    </w:p>
    <w:p>
      <w:pPr>
        <w:spacing w:after="100" w:line="288"/>
        <w:ind w:left="360"/>
        <w:jc w:val="both"/>
      </w:pPr>
      <w:r>
        <w:t xml:space="preserve">Отметьте организации, где уже работают ваши выпускники, — это самый короткий путь к первому контакту.</w:t>
      </w:r>
    </w:p>
    <w:p>
      <w:pPr>
        <w:spacing w:after="100" w:line="288"/>
        <w:ind w:left="360"/>
        <w:jc w:val="both"/>
      </w:pPr>
      <w:r>
        <w:t xml:space="preserve">Проверьте, кто из предприятий входит в кластер «Профессионалитета» или размещает предложения о целевом обучении на платформе «Работа в России».</w:t>
      </w:r>
    </w:p>
    <w:p>
      <w:pPr>
        <w:spacing w:after="100" w:line="288"/>
        <w:ind w:left="360"/>
        <w:jc w:val="both"/>
      </w:pPr>
      <w:r>
        <w:t xml:space="preserve">Уточните, есть ли у предприятия действующие программы работы с молодёжью, стажировок или наставничества.</w:t>
      </w:r>
    </w:p>
    <w:p>
      <w:pPr>
        <w:spacing w:after="100" w:line="288"/>
        <w:ind w:left="360"/>
        <w:jc w:val="both"/>
      </w:pPr>
      <w:r>
        <w:t xml:space="preserve">Расставьте приоритеты: начните с 2–3 организаций, а не со всего списка сразу.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2. НАЙДИТЕ КОНКРЕТНОГО ЧЕЛОВЕКА, А НЕ «ПРЕДПРИЯТИЕ»</w:t>
      </w:r>
    </w:p>
    <w:p>
      <w:pPr>
        <w:spacing w:after="100" w:line="288"/>
        <w:ind w:left="360"/>
        <w:jc w:val="both"/>
      </w:pPr>
      <w:r>
        <w:t xml:space="preserve">Определите, кто принимает решение: как правило, это директор по персоналу, руководитель отдела подготовки кадров или главный инженер.</w:t>
      </w:r>
    </w:p>
    <w:p>
      <w:pPr>
        <w:spacing w:after="100" w:line="288"/>
        <w:ind w:left="360"/>
        <w:jc w:val="both"/>
      </w:pPr>
      <w:r>
        <w:t xml:space="preserve">Найдите «проводника» — выпускника колледжа, родителя студента, бывшего коллегу, работающего на предприятии.</w:t>
      </w:r>
    </w:p>
    <w:p>
      <w:pPr>
        <w:spacing w:after="100" w:line="288"/>
        <w:ind w:left="360"/>
        <w:jc w:val="both"/>
      </w:pPr>
      <w:r>
        <w:t xml:space="preserve">Уточните фамилию, должность и прямой контакт ответственного лица до первого обращения.</w:t>
      </w:r>
    </w:p>
    <w:p>
      <w:pPr>
        <w:spacing w:after="100" w:line="288"/>
        <w:ind w:left="360"/>
        <w:jc w:val="both"/>
      </w:pPr>
      <w:r>
        <w:t xml:space="preserve">Запишите эти данные в карту партнёров — персональный контакт и есть основа устойчивого партнёрства.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3. ПОДГОТОВЬТЕ ПРЕДЛОЖЕНИЕ НА ОДНУ СТРАНИЦУ</w:t>
      </w:r>
    </w:p>
    <w:p>
      <w:pPr>
        <w:spacing w:after="100" w:line="288"/>
        <w:ind w:left="360"/>
        <w:jc w:val="both"/>
      </w:pPr>
      <w:r>
        <w:t xml:space="preserve">Сформулируйте три варианта участия разной глубины — от минимального к максимальному (например: встреча со специалистом → экскурсия с профессиональной пробой → наставничество на практике).</w:t>
      </w:r>
    </w:p>
    <w:p>
      <w:pPr>
        <w:spacing w:after="100" w:line="288"/>
        <w:ind w:left="360"/>
        <w:jc w:val="both"/>
      </w:pPr>
      <w:r>
        <w:t xml:space="preserve">Для каждого варианта укажите объём: сколько человек, сколько часов, в какие сроки.</w:t>
      </w:r>
    </w:p>
    <w:p>
      <w:pPr>
        <w:spacing w:after="100" w:line="288"/>
        <w:ind w:left="360"/>
        <w:jc w:val="both"/>
      </w:pPr>
      <w:r>
        <w:t xml:space="preserve">Опишите, что предприятие получает — в его терминах: кадры, репутация работодателя, влияние на подготовку.</w:t>
      </w:r>
    </w:p>
    <w:p>
      <w:pPr>
        <w:spacing w:after="100" w:line="288"/>
        <w:ind w:left="360"/>
        <w:jc w:val="both"/>
      </w:pPr>
      <w:r>
        <w:t xml:space="preserve">Добавьте фамилию и прямой контакт ответственного от колледжа.</w:t>
      </w:r>
    </w:p>
    <w:p>
      <w:pPr>
        <w:spacing w:after="100" w:line="288"/>
        <w:ind w:left="360"/>
        <w:jc w:val="both"/>
      </w:pPr>
      <w:r>
        <w:t xml:space="preserve">Проверьте объём: предложение должно читаться за три минуты.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4. ГОВОРИТЕ НА ЯЗЫКЕ ВЫГОДЫ ПРЕДПРИЯТИЯ</w:t>
      </w:r>
    </w:p>
    <w:p>
      <w:pPr>
        <w:spacing w:after="160" w:line="288"/>
        <w:jc w:val="both"/>
      </w:pPr>
      <w:r>
        <w:t xml:space="preserve">Соотнесите то, что важно работодателю, с тем, что реально может предложить колледж:</w:t>
      </w:r>
    </w:p>
    <w:p>
      <w:pPr>
        <w:spacing w:after="6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4900"/>
      </w:tblGrid>
      <w:tr>
        <w:trPr>
          <w:tblHeader/>
        </w:trPr>
        <w:tc>
          <w:tcPr>
            <w:tcW w:type="dxa" w:w="39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Что важно предприятию</w:t>
            </w:r>
          </w:p>
        </w:tc>
        <w:tc>
          <w:tcPr>
            <w:tcW w:type="dxa" w:w="49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Что может предложить колледж</w:t>
            </w:r>
          </w:p>
        </w:tc>
      </w:tr>
      <w:tr>
        <w:trPr>
          <w:tblHeader w:val="false"/>
        </w:trPr>
        <w:tc>
          <w:tcPr>
            <w:tcW w:type="dxa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Кадры: закрыть дефицит, снизить стоимость адаптации новичка</w:t>
            </w:r>
          </w:p>
        </w:tc>
        <w:tc>
          <w:tcPr>
            <w:tcW w:type="dxa" w:w="4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Студенты, знакомые с производством до трудоустройства; целевое обучение; практика как длительное «собеседование»</w:t>
            </w:r>
          </w:p>
        </w:tc>
      </w:tr>
      <w:tr>
        <w:trPr>
          <w:tblHeader w:val="false"/>
        </w:trPr>
        <w:tc>
          <w:tcPr>
            <w:tcW w:type="dxa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Репутация работодателя у молодёжи</w:t>
            </w:r>
          </w:p>
        </w:tc>
        <w:tc>
          <w:tcPr>
            <w:tcW w:type="dxa" w:w="4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Публикации в медиаресурсах колледжа, участие в днях открытых дверей, присутствие на конкурсах</w:t>
            </w:r>
          </w:p>
        </w:tc>
      </w:tr>
      <w:tr>
        <w:trPr>
          <w:tblHeader w:val="false"/>
        </w:trPr>
        <w:tc>
          <w:tcPr>
            <w:tcW w:type="dxa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Влияние на содержание подготовки</w:t>
            </w:r>
          </w:p>
        </w:tc>
        <w:tc>
          <w:tcPr>
            <w:tcW w:type="dxa" w:w="4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Участие в формировании вариативной части программы и в оценке результатов</w:t>
            </w:r>
          </w:p>
        </w:tc>
      </w:tr>
      <w:tr>
        <w:trPr>
          <w:tblHeader w:val="false"/>
        </w:trPr>
        <w:tc>
          <w:tcPr>
            <w:tcW w:type="dxa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Понятный и ограниченный объём участия</w:t>
            </w:r>
          </w:p>
        </w:tc>
        <w:tc>
          <w:tcPr>
            <w:tcW w:type="dxa" w:w="4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Конкретика: «две встречи по часу в семестр», «один наставник на группу», «жюри на один день»</w:t>
            </w:r>
          </w:p>
        </w:tc>
      </w:tr>
      <w:tr>
        <w:trPr>
          <w:tblHeader w:val="false"/>
        </w:trPr>
        <w:tc>
          <w:tcPr>
            <w:tcW w:type="dxa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Признание и социальная роль</w:t>
            </w:r>
          </w:p>
        </w:tc>
        <w:tc>
          <w:tcPr>
            <w:tcW w:type="dxa" w:w="4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Благодарственные письма, представление практики на всероссийских площадках, сборник лучших практик</w:t>
            </w:r>
          </w:p>
        </w:tc>
      </w:tr>
    </w:tbl>
    <w:p>
      <w:pPr>
        <w:spacing w:after="140" w:before="300"/>
      </w:pPr>
      <w:r>
        <w:rPr>
          <w:b/>
          <w:bCs/>
          <w:sz w:val="24"/>
          <w:szCs w:val="24"/>
        </w:rPr>
        <w:t xml:space="preserve">☐ ШАГ 5. ПРОВЕДИТЕ ПЕРВУЮ ВСТРЕЧУ ПРАВИЛЬНО</w:t>
      </w:r>
    </w:p>
    <w:p>
      <w:pPr>
        <w:spacing w:after="100" w:line="288"/>
        <w:ind w:left="360"/>
        <w:jc w:val="both"/>
      </w:pPr>
      <w:r>
        <w:t xml:space="preserve">Договоритесь о встрече на 20–30 минут — короткий формат соглашаются дать почти всегда.</w:t>
      </w:r>
    </w:p>
    <w:p>
      <w:pPr>
        <w:spacing w:after="100" w:line="288"/>
        <w:ind w:left="360"/>
        <w:jc w:val="both"/>
      </w:pPr>
      <w:r>
        <w:t xml:space="preserve">Начните с того, что вы предлагаете, а не с того, что вам нужно.</w:t>
      </w:r>
    </w:p>
    <w:p>
      <w:pPr>
        <w:spacing w:after="100" w:line="288"/>
        <w:ind w:left="360"/>
        <w:jc w:val="both"/>
      </w:pPr>
      <w:r>
        <w:t xml:space="preserve">Назовите точный объём участия и сроки — неопределённость вызывает отказ чаще, чем нежелание.</w:t>
      </w:r>
    </w:p>
    <w:p>
      <w:pPr>
        <w:spacing w:after="100" w:line="288"/>
        <w:ind w:left="360"/>
        <w:jc w:val="both"/>
      </w:pPr>
      <w:r>
        <w:t xml:space="preserve">Будьте готовы услышать минимальный вариант и согласиться на него: первая ступень важнее идеальной договорённости.</w:t>
      </w:r>
    </w:p>
    <w:p>
      <w:pPr>
        <w:spacing w:after="100" w:line="288"/>
        <w:ind w:left="360"/>
        <w:jc w:val="both"/>
      </w:pPr>
      <w:r>
        <w:t xml:space="preserve">Зафиксируйте итог письменно в тот же день: что решили, кто отвечает, когда следующий шаг.</w:t>
      </w:r>
    </w:p>
    <w:p>
      <w:pPr>
        <w:spacing w:after="100" w:line="288"/>
        <w:ind w:left="360"/>
        <w:jc w:val="both"/>
      </w:pPr>
      <w:r>
        <w:t xml:space="preserve">Не обещайте того, что не зависит от вас, — в частности, количество трудоустроенных выпускников.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6. ЗАКРЕПИТЕ ДОГОВОРЁННОСТЬ</w:t>
      </w:r>
    </w:p>
    <w:p>
      <w:pPr>
        <w:spacing w:after="100" w:line="288"/>
        <w:ind w:left="360"/>
        <w:jc w:val="both"/>
      </w:pPr>
      <w:r>
        <w:t xml:space="preserve">Подготовьте соглашение о сотрудничестве с указанием фамилий ответственных лиц с обеих сторон.</w:t>
      </w:r>
    </w:p>
    <w:p>
      <w:pPr>
        <w:spacing w:after="100" w:line="288"/>
        <w:ind w:left="360"/>
        <w:jc w:val="both"/>
      </w:pPr>
      <w:r>
        <w:t xml:space="preserve">Составьте дорожную карту на учебный год на одной странице: события, сроки, ответственные, что требуется от каждой стороны.</w:t>
      </w:r>
    </w:p>
    <w:p>
      <w:pPr>
        <w:spacing w:after="100" w:line="288"/>
        <w:ind w:left="360"/>
        <w:jc w:val="both"/>
      </w:pPr>
      <w:r>
        <w:t xml:space="preserve">Согласуйте порядок информационного сопровождения: кто и как согласовывает публикации.</w:t>
      </w:r>
    </w:p>
    <w:p>
      <w:pPr>
        <w:spacing w:after="100" w:line="288"/>
        <w:ind w:left="360"/>
        <w:jc w:val="both"/>
      </w:pPr>
      <w:r>
        <w:t xml:space="preserve">Внесите совместные события в календарный план воспитательной работы колледжа.</w:t>
      </w:r>
    </w:p>
    <w:p>
      <w:pPr>
        <w:spacing w:after="100" w:line="288"/>
        <w:ind w:left="360"/>
        <w:jc w:val="both"/>
      </w:pPr>
      <w:r>
        <w:t xml:space="preserve">Назначьте дату первой сверки — через месяц после старта.</w:t>
      </w:r>
    </w:p>
    <w:p>
      <w:pPr>
        <w:spacing w:after="200"/>
      </w:pPr>
    </w:p>
    <w:p>
      <w:pPr>
        <w:spacing w:after="160" w:line="288"/>
        <w:jc w:val="both"/>
      </w:pPr>
      <w:r>
        <w:t xml:space="preserve">Помните: партнёрство держится не на документе, а на отношениях конкретных людей. Документ лишь защищает эти отношения от смены руководителей и кураторов.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2026-10-06T16:17:38.192Z</dcterms:created>
  <dcterms:modified xsi:type="dcterms:W3CDTF">2026-10-06T16:17:38.192Z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