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75AB6" w14:textId="77777777" w:rsidR="004552F8" w:rsidRDefault="006A4899">
      <w:pPr>
        <w:spacing w:after="60"/>
        <w:jc w:val="center"/>
      </w:pPr>
      <w:r>
        <w:rPr>
          <w:b/>
          <w:bCs/>
          <w:sz w:val="32"/>
          <w:szCs w:val="32"/>
        </w:rPr>
        <w:t>ПАРТНЁРСТВО РАДИ БУДУЩЕГО:</w:t>
      </w:r>
    </w:p>
    <w:p w14:paraId="512FD6AD" w14:textId="77777777" w:rsidR="004552F8" w:rsidRDefault="006A4899">
      <w:pPr>
        <w:spacing w:after="60"/>
        <w:jc w:val="center"/>
      </w:pPr>
      <w:r>
        <w:rPr>
          <w:b/>
          <w:bCs/>
          <w:sz w:val="32"/>
          <w:szCs w:val="32"/>
        </w:rPr>
        <w:t>РОЛЬ РАБОТОДАТЕЛЯ В ПРОФЕССИОНАЛЬНОМ СТАНОВЛЕНИИ СТУДЕНТОВ</w:t>
      </w:r>
    </w:p>
    <w:p w14:paraId="334B8D88" w14:textId="77777777" w:rsidR="004552F8" w:rsidRDefault="006A4899">
      <w:pPr>
        <w:spacing w:after="3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ОТ РАЗОВЫХ ЭКСКУРСИЙ К СИСТЕМЕ СОЦИАЛЬНОГО ПАРТНЁРСТВА</w:t>
      </w:r>
    </w:p>
    <w:p w14:paraId="05F84205" w14:textId="56CFFC5C" w:rsidR="005816AE" w:rsidRDefault="005816AE">
      <w:pPr>
        <w:spacing w:after="320"/>
        <w:jc w:val="center"/>
      </w:pPr>
      <w:r>
        <w:rPr>
          <w:b/>
          <w:bCs/>
          <w:sz w:val="26"/>
          <w:szCs w:val="26"/>
        </w:rPr>
        <w:t>Е.А. Комарницкая, заместитель руководителя ФЦРВ СПО, к.п.н.</w:t>
      </w:r>
    </w:p>
    <w:p w14:paraId="74815659" w14:textId="77777777" w:rsidR="004552F8" w:rsidRDefault="006A4899">
      <w:pPr>
        <w:spacing w:before="360" w:after="180"/>
      </w:pPr>
      <w:r>
        <w:rPr>
          <w:b/>
          <w:bCs/>
          <w:sz w:val="28"/>
          <w:szCs w:val="28"/>
        </w:rPr>
        <w:t>Введение</w:t>
      </w:r>
    </w:p>
    <w:p w14:paraId="20DA7A29" w14:textId="77777777" w:rsidR="004552F8" w:rsidRDefault="006A4899">
      <w:pPr>
        <w:spacing w:after="160" w:line="288" w:lineRule="auto"/>
        <w:jc w:val="both"/>
      </w:pPr>
      <w:r>
        <w:t>Система среднего профессионального образования переживает период, которого не было за всю её новейшую историю. В 2026 году в колледжи и техникумы поступило 4,2 миллиона заявлений, из них 1,4 миллиона — на программы федерального проекта «Профессионалитет», а средний конкурс составил 4,9 человека на бюджетное место /1/. Сегодня в проекте участвуют более 3 150 предприятий-партнёров, и к 2030 году поставлена задача охватить кластерами все колледжи страны /1, 2/. Производство пришло в образование не в качестве гостя — оно стало его соучастником.</w:t>
      </w:r>
    </w:p>
    <w:p w14:paraId="788D4B09" w14:textId="77777777" w:rsidR="004552F8" w:rsidRDefault="006A4899">
      <w:pPr>
        <w:spacing w:after="160" w:line="288" w:lineRule="auto"/>
        <w:jc w:val="both"/>
      </w:pPr>
      <w:r>
        <w:t>Но за этими цифрами стоит вопрос, который каждый день решает не министерство, а конкретный куратор, мастер производственного обучения, заместитель директора по воспитательной работе. Студент приходит в колледж за профессией. А образ профессии — то, ради чего он будет вставать утром через десять лет, — складывается не в учебном кабинете. Он складывается там, где студент впервые видит, как работают взрослые, которыми можно восхищаться; где его труд кто-то оценивает всерьёз; где ему говорят: «ты нам подходишь».</w:t>
      </w:r>
    </w:p>
    <w:p w14:paraId="5F8497CC" w14:textId="77777777" w:rsidR="004552F8" w:rsidRDefault="006A4899">
      <w:pPr>
        <w:spacing w:after="160" w:line="288" w:lineRule="auto"/>
        <w:jc w:val="both"/>
      </w:pPr>
      <w:r>
        <w:t xml:space="preserve">Именно поэтому работодатель — это не «внешний ресурс» и не спонсор экскурсии. Это </w:t>
      </w:r>
      <w:r>
        <w:rPr>
          <w:b/>
          <w:bCs/>
        </w:rPr>
        <w:t>субъект воспитания</w:t>
      </w:r>
      <w:r>
        <w:t>, такой же полноправный, как педагог и семья. И если мы не включим его в воспитательный процесс осознанно, он всё равно повлияет на студента — только стихийно и не всегда так, как нам хотелось бы.</w:t>
      </w:r>
    </w:p>
    <w:p w14:paraId="7CC04CF0" w14:textId="77777777" w:rsidR="004552F8" w:rsidRDefault="006A4899">
      <w:pPr>
        <w:spacing w:after="160" w:line="288" w:lineRule="auto"/>
        <w:jc w:val="both"/>
      </w:pPr>
      <w:r>
        <w:t>В этой статье мы предлагаем системный взгляд на партнёрство колледжа и предприятия: от того, почему оно работает на воспитание, до конкретных инструментов, которые можно применить уже на этой неделе. Наша цель — помочь педагогу перейти от разовых мероприятий «для галочки» к выстроенной системе, в которой каждое взаимодействие с работодателем работает на формирование человека труда.</w:t>
      </w:r>
    </w:p>
    <w:p w14:paraId="78549F9A" w14:textId="77777777" w:rsidR="004552F8" w:rsidRDefault="006A4899">
      <w:pPr>
        <w:spacing w:before="360" w:after="180"/>
      </w:pPr>
      <w:r>
        <w:rPr>
          <w:b/>
          <w:bCs/>
          <w:sz w:val="28"/>
          <w:szCs w:val="28"/>
        </w:rPr>
        <w:t>1. ТЕОРИЯ: ПОЧЕМУ РАБОТОДАТЕЛЬ — СУБЪЕКТ ВОСПИТАНИЯ, А НЕ ВНЕШНИЙ РЕСУРС</w:t>
      </w:r>
    </w:p>
    <w:p w14:paraId="617BC011" w14:textId="77777777" w:rsidR="004552F8" w:rsidRDefault="006A4899">
      <w:pPr>
        <w:spacing w:after="160" w:line="288" w:lineRule="auto"/>
        <w:jc w:val="both"/>
      </w:pPr>
      <w:r>
        <w:t>Прежде чем переходить к практике, важно понять, почему присутствие работодателя в жизни студента имеет именно воспитательный, а не только учебный эффект. В основе лежат два основания: психология профессионального становления и нормативная рамка, которая сегодня прямо закрепляет роль предприятия в образовательном процессе.</w:t>
      </w:r>
    </w:p>
    <w:p w14:paraId="63844662" w14:textId="77777777" w:rsidR="004552F8" w:rsidRDefault="006A4899">
      <w:pPr>
        <w:spacing w:before="260" w:after="140"/>
      </w:pPr>
      <w:r>
        <w:rPr>
          <w:b/>
          <w:bCs/>
        </w:rPr>
        <w:t>1.1 Профессиональная идентичность и «значимый взрослый» с производства</w:t>
      </w:r>
    </w:p>
    <w:p w14:paraId="648D0141" w14:textId="77777777" w:rsidR="004552F8" w:rsidRDefault="006A4899">
      <w:pPr>
        <w:spacing w:after="160" w:line="288" w:lineRule="auto"/>
        <w:jc w:val="both"/>
      </w:pPr>
      <w:r>
        <w:t xml:space="preserve">Профессиональная идентичность — это не сумма освоенных компетенций. Это принятая человеком принадлежность к профессиональному сообществу: ощущение «я — из этих, я свой </w:t>
      </w:r>
      <w:r>
        <w:lastRenderedPageBreak/>
        <w:t>среди них». Диплом её не выдаёт. Она складывается постепенно и, как показывает практика, требует трёх условий.</w:t>
      </w:r>
    </w:p>
    <w:p w14:paraId="10760AC9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Первое — достоверный образ профессии.</w:t>
      </w:r>
      <w:r>
        <w:t xml:space="preserve"> Студент должен увидеть профессию такой, какая она есть: с её реальными условиями, ритмом, требованиями и смыслом. Представление, собранное из школьных стереотипов и роликов в социальных сетях, разрушается на первой же производственной практике — и вместе с ним разрушается мотивация. Чем раньше студент видит настоящее производство, тем прочнее его выбор.</w:t>
      </w:r>
    </w:p>
    <w:p w14:paraId="1B887147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Второе — значимый взрослый из профессии.</w:t>
      </w:r>
      <w:r>
        <w:t xml:space="preserve"> Педагог может быть прекрасным наставником, но он представляет образование. Мастер, технолог, бригадир, молодой специалист, пришедший на встречу со студентами, представляет саму профессию. Его слово о том, что важно в работе, весит иначе. Именно поэтому короткая встреча с выпускником колледжа, который сегодня работает на предприятии, нередко даёт больший воспитательный эффект, чем цикл классных часов о выборе профессии.</w:t>
      </w:r>
    </w:p>
    <w:p w14:paraId="5C6E635E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Третье — опыт профессионального признания.</w:t>
      </w:r>
      <w:r>
        <w:t xml:space="preserve"> Студенту необходимо, чтобы результат его труда оценил не только преподаватель, но и представитель отрасли. Защита проекта перед главным инженером, участие в конкурсе профессионального мастерства с производственным жюри, благодарность от предприятия за работу в трудовом отряде — всё это моменты, когда учебная деятельность впервые переживается как настоящая.</w:t>
      </w:r>
    </w:p>
    <w:p w14:paraId="11E6FE4B" w14:textId="77777777" w:rsidR="004552F8" w:rsidRDefault="006A4899">
      <w:pPr>
        <w:spacing w:after="160" w:line="288" w:lineRule="auto"/>
        <w:jc w:val="both"/>
      </w:pPr>
      <w:r>
        <w:t>Эта идея не нова для отечественной педагогики. А.С. Макаренко прямо указывал: «Труд всегда был основой для человеческой жизни и культуры, поэтому и в воспитательной работе он должен быть одним из самых основных элементов». В.А. Сухомлинский развивал ту же мысль: «Труд становится великим воспитателем, когда он входит в духовную жизнь воспитанников, даёт радость дружбы и товарищества, развивает пытливость и любознательность, рождает волнующую радость преодоления трудностей, открывает всё новую и новую красоту в окружающем мире». Ключевое здесь — «входит в духовную жизнь». Труд воспитывает не сам по себе, а тогда, когда он включён в отношения со значимыми людьми и наполнен смыслом. Партнёрство с работодателем — это и есть способ ввести реальный труд в воспитательное пространство колледжа.</w:t>
      </w:r>
    </w:p>
    <w:p w14:paraId="65B6415C" w14:textId="77777777" w:rsidR="004552F8" w:rsidRDefault="006A4899">
      <w:pPr>
        <w:spacing w:before="260" w:after="140"/>
      </w:pPr>
      <w:r>
        <w:rPr>
          <w:b/>
          <w:bCs/>
        </w:rPr>
        <w:t>1.2 Нормативная рамка: что уже закреплено</w:t>
      </w:r>
    </w:p>
    <w:p w14:paraId="1BF65684" w14:textId="77777777" w:rsidR="004552F8" w:rsidRDefault="006A4899">
      <w:pPr>
        <w:spacing w:after="160" w:line="288" w:lineRule="auto"/>
        <w:jc w:val="both"/>
      </w:pPr>
      <w:r>
        <w:t>Сегодня педагогу не нужно обосновывать необходимость партнёрства — оно прямо предусмотрено действующими документами. Знание этой рамки важно по практической причине: она даёт основание для разговора и с руководством колледжа, и с предприятием.</w:t>
      </w:r>
    </w:p>
    <w:p w14:paraId="5461D59A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Указ Президента РФ № 309</w:t>
      </w:r>
      <w:r>
        <w:t xml:space="preserve"> определяет национальные цели развития, среди которых — подготовка кадров для экономики и реализация потенциала каждого человека. </w:t>
      </w:r>
      <w:r>
        <w:rPr>
          <w:b/>
          <w:bCs/>
        </w:rPr>
        <w:t>Указ Президента РФ № 809</w:t>
      </w:r>
      <w:r>
        <w:t xml:space="preserve"> закрепляет перечень традиционных российских духовно-нравственных ценностей, и труд входит в их число наряду с созидательной деятельностью и служением Отечеству. Это означает, что профессионально-трудовое воспитание — не ведомственная инициатива, а часть государственной политики в сфере ценностей.</w:t>
      </w:r>
    </w:p>
    <w:p w14:paraId="484C5202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Федеральный закон «Об образовании в Российской Федерации» № 273-ФЗ</w:t>
      </w:r>
      <w:r>
        <w:t xml:space="preserve"> содержит два инструмента, напрямую применимых к партнёрству: сетевую форму реализации </w:t>
      </w:r>
      <w:r>
        <w:lastRenderedPageBreak/>
        <w:t>образовательных программ (статья 15), позволяющую привлекать ресурсы предприятия, и практическую подготовку (статья 13), которая может быть организована непосредственно в организации, осуществляющей деятельность по профилю программы.</w:t>
      </w:r>
    </w:p>
    <w:p w14:paraId="32F2E122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Федеральный проект «Профессионалитет»</w:t>
      </w:r>
      <w:r>
        <w:t xml:space="preserve"> институционализировал участие работодателя: предприятие входит в управление кластером, участвует в формировании содержания программ и в оценке результатов. В 2027 году к проекту присоединятся ещё более 620 предприятий и 430 колледжей в 42 регионах /2/.</w:t>
      </w:r>
    </w:p>
    <w:p w14:paraId="2AB396FE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Целевое обучение</w:t>
      </w:r>
      <w:r>
        <w:t xml:space="preserve"> переведено в прозрачный цифровой формат: работодатели размещают предложения на платформе «Работа в России», а порядок, обновлённый постановлением Правительства РФ № 640 от 29 мая 2026 года, действует с 1 сентября 2026 года /3/. Для воспитательной работы это важно практически: целевой договор — это момент, когда абстрактное «будущее трудоустройство» становится для студента конкретным обязательством двух сторон.</w:t>
      </w:r>
    </w:p>
    <w:p w14:paraId="46B4463F" w14:textId="77777777" w:rsidR="004552F8" w:rsidRDefault="006A4899">
      <w:pPr>
        <w:spacing w:after="160" w:line="288" w:lineRule="auto"/>
        <w:jc w:val="both"/>
      </w:pPr>
      <w:r>
        <w:t xml:space="preserve">Наконец, </w:t>
      </w:r>
      <w:r>
        <w:rPr>
          <w:b/>
          <w:bCs/>
        </w:rPr>
        <w:t>рабочая программа воспитания</w:t>
      </w:r>
      <w:r>
        <w:t xml:space="preserve"> предполагает субъектность всех участников процесса, и работодатель в ней — не упоминание в разделе «социальное партнёрство», а реальный участник, у которого есть свои задачи, события и зона ответственности.</w:t>
      </w:r>
    </w:p>
    <w:p w14:paraId="0CF7ACAA" w14:textId="77777777" w:rsidR="004552F8" w:rsidRDefault="006A4899">
      <w:pPr>
        <w:spacing w:before="360" w:after="180"/>
      </w:pPr>
      <w:r>
        <w:rPr>
          <w:b/>
          <w:bCs/>
          <w:sz w:val="28"/>
          <w:szCs w:val="28"/>
        </w:rPr>
        <w:t>2. ИНСТРУМЕНТАРИЙ: ОТ ТЕОРИИ К ПРАКТИКЕ</w:t>
      </w:r>
    </w:p>
    <w:p w14:paraId="14A7BE11" w14:textId="77777777" w:rsidR="004552F8" w:rsidRDefault="006A4899">
      <w:pPr>
        <w:spacing w:after="160" w:line="288" w:lineRule="auto"/>
        <w:jc w:val="both"/>
      </w:pPr>
      <w:r>
        <w:t>Теперь перейдём к главному — к инструментам, которые превращают декларацию о партнёрстве в работающую систему. Предлагаемый инструментарий охватывает пять направлений: оценку текущего уровня партнёрства, профессиональные пробы, наставничество, совместные воспитательные события и участие работодателя в оценке результатов.</w:t>
      </w:r>
    </w:p>
    <w:p w14:paraId="02335085" w14:textId="77777777" w:rsidR="004552F8" w:rsidRDefault="006A4899">
      <w:pPr>
        <w:spacing w:before="260" w:after="140"/>
      </w:pPr>
      <w:r>
        <w:rPr>
          <w:b/>
          <w:bCs/>
        </w:rPr>
        <w:t>2.1 Лестница вовлечённости: на какой ступени вы сейчас</w:t>
      </w:r>
    </w:p>
    <w:p w14:paraId="05A4B697" w14:textId="77777777" w:rsidR="004552F8" w:rsidRDefault="006A4899">
      <w:pPr>
        <w:spacing w:after="160" w:line="288" w:lineRule="auto"/>
        <w:jc w:val="both"/>
      </w:pPr>
      <w:r>
        <w:t>Партнёрство не бывает «есть» или «нет» — оно бывает разной глубины. Прежде чем что-то менять, полезно честно определить, на какой ступени находятся ваши отношения с предприятием. Каждая следующая ступень не отменяет предыдущую, а надстраивается над ней.</w:t>
      </w:r>
    </w:p>
    <w:p w14:paraId="1AFD8225" w14:textId="77777777" w:rsidR="004552F8" w:rsidRDefault="004552F8">
      <w:pPr>
        <w:spacing w:after="80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2"/>
        <w:gridCol w:w="4110"/>
        <w:gridCol w:w="3402"/>
      </w:tblGrid>
      <w:tr w:rsidR="004552F8" w14:paraId="37D3CD6A" w14:textId="77777777" w:rsidTr="006A4899">
        <w:trPr>
          <w:tblHeader/>
        </w:trPr>
        <w:tc>
          <w:tcPr>
            <w:tcW w:w="2122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769443" w14:textId="77777777" w:rsidR="004552F8" w:rsidRDefault="006A4899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Ступень</w:t>
            </w:r>
          </w:p>
        </w:tc>
        <w:tc>
          <w:tcPr>
            <w:tcW w:w="411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2275DE" w14:textId="77777777" w:rsidR="004552F8" w:rsidRDefault="006A4899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Как выглядит на практике</w:t>
            </w:r>
          </w:p>
        </w:tc>
        <w:tc>
          <w:tcPr>
            <w:tcW w:w="3402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108539" w14:textId="77777777" w:rsidR="004552F8" w:rsidRDefault="006A4899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Воспитательный эффект</w:t>
            </w:r>
          </w:p>
        </w:tc>
      </w:tr>
      <w:tr w:rsidR="004552F8" w14:paraId="72497392" w14:textId="77777777" w:rsidTr="006A4899">
        <w:tc>
          <w:tcPr>
            <w:tcW w:w="21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7C2B75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1. Эпизодическое участие</w:t>
            </w:r>
          </w:p>
        </w:tc>
        <w:tc>
          <w:tcPr>
            <w:tcW w:w="41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9BFA13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Экскурсия раз в год, поздравление с Днём профессии, подарки к выпускному.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D58B2F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Минимальный: студент видит предприятие как декорацию.</w:t>
            </w:r>
          </w:p>
        </w:tc>
      </w:tr>
      <w:tr w:rsidR="004552F8" w14:paraId="2F4844C0" w14:textId="77777777" w:rsidTr="006A4899">
        <w:tc>
          <w:tcPr>
            <w:tcW w:w="21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E39EA8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2. Регулярное присутствие</w:t>
            </w:r>
          </w:p>
        </w:tc>
        <w:tc>
          <w:tcPr>
            <w:tcW w:w="41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4A34D2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Встречи со специалистами по графику, участие в днях открытых дверей, профориентационные мероприятия.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9596B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Появляется образ профессии и первые значимые взрослые.</w:t>
            </w:r>
          </w:p>
        </w:tc>
      </w:tr>
      <w:tr w:rsidR="004552F8" w14:paraId="2F12CDB2" w14:textId="77777777" w:rsidTr="006A4899">
        <w:tc>
          <w:tcPr>
            <w:tcW w:w="21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823C5E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3. Совместная деятельность</w:t>
            </w:r>
          </w:p>
        </w:tc>
        <w:tc>
          <w:tcPr>
            <w:tcW w:w="41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2819E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Профессиональные пробы, наставничество на практике, совместные конкурсы и проекты.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436F54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Студент получает опыт реального труда и признания.</w:t>
            </w:r>
          </w:p>
        </w:tc>
      </w:tr>
      <w:tr w:rsidR="004552F8" w14:paraId="4ED661C8" w14:textId="77777777" w:rsidTr="006A4899">
        <w:tc>
          <w:tcPr>
            <w:tcW w:w="21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9F9E1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4. Участие в оценке</w:t>
            </w:r>
          </w:p>
        </w:tc>
        <w:tc>
          <w:tcPr>
            <w:tcW w:w="41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A4333D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 xml:space="preserve">Представители предприятия в жюри конкурсов, в комиссии демонстрационного </w:t>
            </w:r>
            <w:r>
              <w:rPr>
                <w:sz w:val="20"/>
                <w:szCs w:val="20"/>
              </w:rPr>
              <w:lastRenderedPageBreak/>
              <w:t>экзамена, обратная связь по итогам практики.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4E606E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lastRenderedPageBreak/>
              <w:t>Оценка профессионального сообщества становится ориентиром.</w:t>
            </w:r>
          </w:p>
        </w:tc>
      </w:tr>
      <w:tr w:rsidR="004552F8" w14:paraId="3E622C11" w14:textId="77777777" w:rsidTr="006A4899">
        <w:tc>
          <w:tcPr>
            <w:tcW w:w="212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721F62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 xml:space="preserve">5. </w:t>
            </w:r>
            <w:proofErr w:type="spellStart"/>
            <w:r>
              <w:rPr>
                <w:sz w:val="20"/>
                <w:szCs w:val="20"/>
              </w:rPr>
              <w:t>Соуправление</w:t>
            </w:r>
            <w:proofErr w:type="spellEnd"/>
          </w:p>
        </w:tc>
        <w:tc>
          <w:tcPr>
            <w:tcW w:w="411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2AB164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Участие в формировании вариативной части программ, в управлении кластером, целевое обучение, совместная программа наставничества.</w:t>
            </w:r>
          </w:p>
        </w:tc>
        <w:tc>
          <w:tcPr>
            <w:tcW w:w="340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E42B69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Колледж и предприятие формируют специалиста вместе.</w:t>
            </w:r>
          </w:p>
        </w:tc>
      </w:tr>
    </w:tbl>
    <w:p w14:paraId="5741689B" w14:textId="77777777" w:rsidR="004552F8" w:rsidRDefault="004552F8">
      <w:pPr>
        <w:spacing w:after="160"/>
      </w:pPr>
    </w:p>
    <w:p w14:paraId="0356F9C0" w14:textId="77777777" w:rsidR="004552F8" w:rsidRDefault="006A4899">
      <w:pPr>
        <w:spacing w:after="160" w:line="288" w:lineRule="auto"/>
        <w:jc w:val="both"/>
      </w:pPr>
      <w:r>
        <w:t>Практический вывод прост: не пытайтесь перепрыгнуть через ступень. Предложение войти в управление программами предприятию, которое пока только пускает студентов на экскурсию, почти всегда получает отказ. А вот предложение подняться на одну ступень выше — реалистично и обычно принимается.</w:t>
      </w:r>
    </w:p>
    <w:p w14:paraId="3AB7DC65" w14:textId="77777777" w:rsidR="004552F8" w:rsidRDefault="006A4899">
      <w:pPr>
        <w:spacing w:before="260" w:after="140"/>
      </w:pPr>
      <w:r>
        <w:rPr>
          <w:b/>
          <w:bCs/>
        </w:rPr>
        <w:t>2.2 Профессиональная проба и экскурсия, которые действительно работают</w:t>
      </w:r>
    </w:p>
    <w:p w14:paraId="3A8ED786" w14:textId="77777777" w:rsidR="004552F8" w:rsidRDefault="006A4899">
      <w:pPr>
        <w:spacing w:after="160" w:line="288" w:lineRule="auto"/>
        <w:jc w:val="both"/>
      </w:pPr>
      <w:r>
        <w:t>Экскурсия на производство — самый распространённый и самый недооценённый формат. Чаще всего она проходит так: группу провели по цехам, показали оборудование, рассказали историю предприятия, вручили буклет. Через неделю студенты не могут вспомнить ничего, кроме того, что было шумно.</w:t>
      </w:r>
    </w:p>
    <w:p w14:paraId="14EEF870" w14:textId="77777777" w:rsidR="004552F8" w:rsidRDefault="006A4899">
      <w:pPr>
        <w:spacing w:after="160" w:line="288" w:lineRule="auto"/>
        <w:jc w:val="both"/>
      </w:pPr>
      <w:r>
        <w:t>Причина в том, что мероприятие не имело целевого ориентира. Сравните две формулировки в плане:</w:t>
      </w:r>
    </w:p>
    <w:p w14:paraId="2EBDA27A" w14:textId="77777777" w:rsidR="004552F8" w:rsidRDefault="006A4899">
      <w:pPr>
        <w:spacing w:after="100" w:line="288" w:lineRule="auto"/>
        <w:ind w:left="360"/>
        <w:jc w:val="both"/>
      </w:pPr>
      <w:r>
        <w:t>❌ «Провести экскурсию на предприятие-партнёр».</w:t>
      </w:r>
    </w:p>
    <w:p w14:paraId="3C0EE83B" w14:textId="77777777" w:rsidR="004552F8" w:rsidRDefault="006A4899">
      <w:pPr>
        <w:spacing w:after="100" w:line="288" w:lineRule="auto"/>
        <w:ind w:left="360"/>
        <w:jc w:val="both"/>
      </w:pPr>
      <w:r>
        <w:t>☑️ «Провести экскурсию на предприятие-партнёр, чтобы студенты увидели реальные условия труда и поняли, что их профессия востребована и уважаема. Ожидаемый результат: после экскурсии студенты называют три ключевых качества, необходимых для работы на производстве».</w:t>
      </w:r>
    </w:p>
    <w:p w14:paraId="22EFE4F8" w14:textId="77777777" w:rsidR="004552F8" w:rsidRDefault="006A4899">
      <w:pPr>
        <w:spacing w:after="160" w:line="288" w:lineRule="auto"/>
        <w:jc w:val="both"/>
      </w:pPr>
      <w:r>
        <w:t>Три правила, которые превращают экскурсию в воспитательное событие.</w:t>
      </w:r>
    </w:p>
    <w:p w14:paraId="682FC726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Правило первое: подготовка студентов.</w:t>
      </w:r>
      <w:r>
        <w:t xml:space="preserve"> За несколько дней до выхода проведите короткую встречу: чем занимается предприятие, кто там работает, какие вопросы стоит задать. Попросите каждого студента сформулировать один вопрос — это переводит группу из позиции зрителей в позицию участников.</w:t>
      </w:r>
    </w:p>
    <w:p w14:paraId="0BF7DA78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Правило второе: живой человек вместо презентации.</w:t>
      </w:r>
      <w:r>
        <w:t xml:space="preserve"> Договоритесь, чтобы со студентами говорил не только представитель отдела кадров, но и действующий специалист — лучше молодой, недавний выпускник колледжа. Его история «я сидел на вашем месте пять лет назад» работает сильнее любой статистики о зарплатах.</w:t>
      </w:r>
    </w:p>
    <w:p w14:paraId="3E84E305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Правило третье: рефлексия в тот же день.</w:t>
      </w:r>
      <w:r>
        <w:t xml:space="preserve"> Пяти минут достаточно: что удивило, что оказалось не таким, как представляли, кем из увиденных людей хотелось бы стать. Без этого шага впечатления рассеиваются, а вместе с ними исчезает весь воспитательный результат.</w:t>
      </w:r>
    </w:p>
    <w:p w14:paraId="0B05FDDA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Профессиональная проба</w:t>
      </w:r>
      <w:r>
        <w:t xml:space="preserve"> — следующий по глубине формат. В отличие от экскурсии, студент не наблюдает, а выполняет реальное действие под руководством специалиста: собирает узел, проводит измерение, обслуживает клиента, работает в бригаде. Проба отвечает </w:t>
      </w:r>
      <w:r>
        <w:lastRenderedPageBreak/>
        <w:t>на вопрос, который сам студент часто не может себе задать: «а мне вообще это подходит?» Именно профессиональные пробы на первом-втором курсе заметно снижают отсев и число переводов на другие специальности.</w:t>
      </w:r>
    </w:p>
    <w:p w14:paraId="7FE84F29" w14:textId="77777777" w:rsidR="004552F8" w:rsidRDefault="006A4899">
      <w:pPr>
        <w:spacing w:before="260" w:after="140"/>
      </w:pPr>
      <w:r>
        <w:rPr>
          <w:b/>
          <w:bCs/>
        </w:rPr>
        <w:t>2.3 Наставник с производства</w:t>
      </w:r>
    </w:p>
    <w:p w14:paraId="0E31D63A" w14:textId="77777777" w:rsidR="004552F8" w:rsidRDefault="006A4899">
      <w:pPr>
        <w:spacing w:after="160" w:line="288" w:lineRule="auto"/>
        <w:jc w:val="both"/>
      </w:pPr>
      <w:r>
        <w:t>Наставничество — самая мощная и при этом самая требовательная форма партнёрства. Один специалист предприятия ведёт одного или нескольких студентов: на практике, в проекте, в подготовке к конкурсу. Эффект здесь не столько в передаче навыков, сколько в появлении у студента профессионального «взрослого», с которым можно сверяться.</w:t>
      </w:r>
    </w:p>
    <w:p w14:paraId="28F42C23" w14:textId="77777777" w:rsidR="004552F8" w:rsidRDefault="006A4899">
      <w:pPr>
        <w:spacing w:after="160" w:line="288" w:lineRule="auto"/>
        <w:jc w:val="both"/>
      </w:pPr>
      <w:r>
        <w:t>Чтобы наставничество не превратилось в формальность, важно соблюсти несколько условий.</w:t>
      </w:r>
    </w:p>
    <w:p w14:paraId="3A4E15FA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Наставника выбирает предприятие, но согласовывает колледж.</w:t>
      </w:r>
      <w:r>
        <w:t xml:space="preserve"> Лучший специалист не всегда лучший наставник: нужна готовность объяснять и терпение.</w:t>
      </w:r>
    </w:p>
    <w:p w14:paraId="60ADFACD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У наставника есть короткая памятка, а не толстое положение.</w:t>
      </w:r>
      <w:r>
        <w:t xml:space="preserve"> Одна страница: что входит в задачу, чего делать не нужно, к кому обращаться в колледже, сколько времени это займёт.</w:t>
      </w:r>
    </w:p>
    <w:p w14:paraId="0D7B624B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Наставничество ограничено по времени и объёму.</w:t>
      </w:r>
      <w:r>
        <w:t xml:space="preserve"> «Три встречи по сорок минут за семестр» — обязательство, которое человек может выполнить. «Сопровождать студента» — обязательство, которое он не выполнит.</w:t>
      </w:r>
    </w:p>
    <w:p w14:paraId="5176863A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Труд наставника виден.</w:t>
      </w:r>
      <w:r>
        <w:t xml:space="preserve"> Благодарственное письмо руководству предприятия, упоминание в публикации, приглашение на итоговое мероприятие — это то немногое, что колледж может дать взамен, и это работает.</w:t>
      </w:r>
    </w:p>
    <w:p w14:paraId="4B0834A3" w14:textId="77777777" w:rsidR="004552F8" w:rsidRDefault="006A4899">
      <w:pPr>
        <w:spacing w:before="260" w:after="140"/>
      </w:pPr>
      <w:r>
        <w:rPr>
          <w:b/>
          <w:bCs/>
        </w:rPr>
        <w:t>2.4 Совместные воспитательные события</w:t>
      </w:r>
    </w:p>
    <w:p w14:paraId="14D83BB1" w14:textId="77777777" w:rsidR="004552F8" w:rsidRDefault="006A4899">
      <w:pPr>
        <w:spacing w:after="160" w:line="288" w:lineRule="auto"/>
        <w:jc w:val="both"/>
      </w:pPr>
      <w:r>
        <w:t>Помимо практики и наставничества, существует целый пласт форматов, в которых предприятие участвует именно как воспитательный партнёр.</w:t>
      </w:r>
    </w:p>
    <w:p w14:paraId="4676AD0C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Защита студенческих проектов перед представителями предприятия.</w:t>
      </w:r>
      <w:r>
        <w:t xml:space="preserve"> Проект, который оценивает практик, студент готовит иначе, чем проект «для преподавателя».</w:t>
      </w:r>
    </w:p>
    <w:p w14:paraId="51D98498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Конкурсы профессионального мастерства с производственным жюри.</w:t>
      </w:r>
      <w:r>
        <w:t xml:space="preserve"> Соревнование создаёт ситуацию, в которой профессиональное качество становится предметом гордости.</w:t>
      </w:r>
    </w:p>
    <w:p w14:paraId="20C08FE4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«Профессиональный разговор»</w:t>
      </w:r>
      <w:r>
        <w:t xml:space="preserve"> — короткая регулярная встреча с обсуждением новостей отрасли, требований к специалистам, реальных вакансий. Формат не требует подготовки сценария и легко встраивается в кураторский час.</w:t>
      </w:r>
    </w:p>
    <w:p w14:paraId="165CDB0C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Студенческие трудовые отряды и производственные бригады.</w:t>
      </w:r>
      <w:r>
        <w:t xml:space="preserve"> Коллективный труд с видимым общественно значимым результатом — классическая и до сих пор самая действенная форма трудового воспитания.</w:t>
      </w:r>
    </w:p>
    <w:p w14:paraId="034C1E33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Участие предприятия в традиционных событиях колледжа:</w:t>
      </w:r>
      <w:r>
        <w:t xml:space="preserve"> посвящение в профессию, День профессии, вручение дипломов. Присутствие работодателя в этих точках превращает учебное событие в факт профессиональной биографии.</w:t>
      </w:r>
    </w:p>
    <w:p w14:paraId="1A2F3EE8" w14:textId="77777777" w:rsidR="004552F8" w:rsidRDefault="006A4899">
      <w:pPr>
        <w:spacing w:before="260" w:after="140"/>
      </w:pPr>
      <w:r>
        <w:rPr>
          <w:b/>
          <w:bCs/>
        </w:rPr>
        <w:t>2.5 Работодатель в оценке результатов воспитания</w:t>
      </w:r>
    </w:p>
    <w:p w14:paraId="218CFC7D" w14:textId="77777777" w:rsidR="004552F8" w:rsidRDefault="006A4899">
      <w:pPr>
        <w:spacing w:after="160" w:line="288" w:lineRule="auto"/>
        <w:jc w:val="both"/>
      </w:pPr>
      <w:r>
        <w:lastRenderedPageBreak/>
        <w:t>Четвёртая ступень лестницы — участие предприятия в оценке — часто упускается, хотя даёт колледжу то, чего он не может получить изнутри: внешнюю точку зрения на результат.</w:t>
      </w:r>
    </w:p>
    <w:p w14:paraId="38BF065A" w14:textId="77777777" w:rsidR="004552F8" w:rsidRDefault="006A4899">
      <w:pPr>
        <w:spacing w:after="160" w:line="288" w:lineRule="auto"/>
        <w:jc w:val="both"/>
      </w:pPr>
      <w:r>
        <w:t>Практических форм здесь три. Первая — участие представителей предприятия в комиссии демонстрационного экзамена и в жюри конкурсов. Вторая — структурированная обратная связь по итогам практики: не общая оценка «хорошо прошли», а ответ на три вопроса: чего студентам не хватило в работе, что получилось лучше ожидаемого, кого бы вы взяли на работу. Третья — совместная диагностика целевых ориентиров: попросите партнёра оценить, насколько выпускники соответствуют требованиям отрасли, и сравните это с собственной оценкой.</w:t>
      </w:r>
    </w:p>
    <w:p w14:paraId="1363745A" w14:textId="77777777" w:rsidR="004552F8" w:rsidRDefault="006A4899">
      <w:pPr>
        <w:spacing w:after="160" w:line="288" w:lineRule="auto"/>
        <w:jc w:val="both"/>
      </w:pPr>
      <w:r>
        <w:t>Полученные ответы — лучший материал для корректировки рабочей программы воспитания на следующий год. Они же, как правило, оказываются самым убедительным аргументом в разговоре с педагогическим коллективом.</w:t>
      </w:r>
    </w:p>
    <w:p w14:paraId="69736960" w14:textId="77777777" w:rsidR="004552F8" w:rsidRDefault="006A4899">
      <w:pPr>
        <w:spacing w:before="360" w:after="180"/>
      </w:pPr>
      <w:r>
        <w:rPr>
          <w:b/>
          <w:bCs/>
          <w:sz w:val="28"/>
          <w:szCs w:val="28"/>
        </w:rPr>
        <w:t>3. КАК ДОГОВОРИТЬСЯ С РАБОТОДАТЕЛЕМ: ЯЗЫК ВЗАИМНОЙ ВЫГОДЫ</w:t>
      </w:r>
    </w:p>
    <w:p w14:paraId="0B9E690F" w14:textId="77777777" w:rsidR="004552F8" w:rsidRDefault="006A4899">
      <w:pPr>
        <w:spacing w:after="160" w:line="288" w:lineRule="auto"/>
        <w:jc w:val="both"/>
      </w:pPr>
      <w:r>
        <w:t>Самая частая трудность, о которой говорят педагоги, звучит так: «Мы готовы, но предприятию это не нужно». Разберём, что стоит за отказом и как выстроить разговор.</w:t>
      </w:r>
    </w:p>
    <w:p w14:paraId="57312E7A" w14:textId="77777777" w:rsidR="004552F8" w:rsidRDefault="006A4899">
      <w:pPr>
        <w:spacing w:before="260" w:after="140"/>
      </w:pPr>
      <w:r>
        <w:rPr>
          <w:b/>
          <w:bCs/>
        </w:rPr>
        <w:t>3.1 Почему предприятие отвечает «нет»</w:t>
      </w:r>
    </w:p>
    <w:p w14:paraId="14D0E9D8" w14:textId="77777777" w:rsidR="004552F8" w:rsidRDefault="006A4899">
      <w:pPr>
        <w:spacing w:after="160" w:line="288" w:lineRule="auto"/>
        <w:jc w:val="both"/>
      </w:pPr>
      <w:r>
        <w:t>За отказом почти никогда не стоит равнодушие к молодёжи. За ним стоят три вполне рациональные причины.</w:t>
      </w:r>
    </w:p>
    <w:p w14:paraId="2DA7D00C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Непонятный объём обязательств.</w:t>
      </w:r>
      <w:r>
        <w:t xml:space="preserve"> Предложение «давайте сотрудничать» для руководителя означает неизвестное количество часов неизвестных людей. Любой управленец на такое отвечает отказом — не потому, что против, а потому, что не может оценить риск.</w:t>
      </w:r>
    </w:p>
    <w:p w14:paraId="19E52844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Отсутствие выгоды в понятных терминах.</w:t>
      </w:r>
      <w:r>
        <w:t xml:space="preserve"> Колледж говорит на языке воспитания и компетенций. Предприятие думает категориями кадрового дефицита, текучести, стоимости адаптации новичка. Это один и тот же разговор, но на разных языках.</w:t>
      </w:r>
    </w:p>
    <w:p w14:paraId="07466C42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Прошлый неудачный опыт.</w:t>
      </w:r>
      <w:r>
        <w:t xml:space="preserve"> Если год назад к ним привели группу без подготовки, студенты скучали, а публикации об этом не вышло, предприятие сделало вывод, что это трата рабочего времени.</w:t>
      </w:r>
    </w:p>
    <w:p w14:paraId="33B3D241" w14:textId="77777777" w:rsidR="004552F8" w:rsidRDefault="006A4899">
      <w:pPr>
        <w:spacing w:before="260" w:after="140"/>
      </w:pPr>
      <w:r>
        <w:rPr>
          <w:b/>
          <w:bCs/>
        </w:rPr>
        <w:t>3.2 Что предложить взамен</w:t>
      </w:r>
    </w:p>
    <w:p w14:paraId="1495DCE2" w14:textId="77777777" w:rsidR="004552F8" w:rsidRDefault="006A4899">
      <w:pPr>
        <w:spacing w:after="160" w:line="288" w:lineRule="auto"/>
        <w:jc w:val="both"/>
      </w:pPr>
      <w:r>
        <w:t>Партнёрство устойчиво только тогда, когда обе стороны получают результат. Хорошая новость в том, что колледжу есть что предложить, и это не требует бюджета.</w:t>
      </w:r>
    </w:p>
    <w:p w14:paraId="544798B3" w14:textId="77777777" w:rsidR="004552F8" w:rsidRDefault="004552F8">
      <w:pPr>
        <w:spacing w:after="80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5734"/>
      </w:tblGrid>
      <w:tr w:rsidR="004552F8" w14:paraId="7093B8E4" w14:textId="77777777" w:rsidTr="006A4899">
        <w:trPr>
          <w:tblHeader/>
        </w:trPr>
        <w:tc>
          <w:tcPr>
            <w:tcW w:w="3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B9F99F" w14:textId="77777777" w:rsidR="004552F8" w:rsidRDefault="006A4899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важно предприятию</w:t>
            </w:r>
          </w:p>
        </w:tc>
        <w:tc>
          <w:tcPr>
            <w:tcW w:w="5734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A267F" w14:textId="77777777" w:rsidR="004552F8" w:rsidRDefault="006A4899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Что может предложить колледж</w:t>
            </w:r>
          </w:p>
        </w:tc>
      </w:tr>
      <w:tr w:rsidR="004552F8" w14:paraId="3615238F" w14:textId="77777777" w:rsidTr="006A4899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28EC1A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Кадры: закрыть дефицит, снизить стоимость адаптации новичка</w:t>
            </w:r>
          </w:p>
        </w:tc>
        <w:tc>
          <w:tcPr>
            <w:tcW w:w="57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6833A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Подготовленные студенты, знакомые с производством ещё до трудоустройства; целевое обучение; практика как длительное «собеседование»</w:t>
            </w:r>
          </w:p>
        </w:tc>
      </w:tr>
      <w:tr w:rsidR="004552F8" w14:paraId="0EAED19D" w14:textId="77777777" w:rsidTr="006A4899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1F678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lastRenderedPageBreak/>
              <w:t>Репутация работодателя в глазах молодёжи</w:t>
            </w:r>
          </w:p>
        </w:tc>
        <w:tc>
          <w:tcPr>
            <w:tcW w:w="57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594B69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Публикации в медиаресурсах колледжа, участие в днях открытых дверей, присутствие бренда на конкурсах и событиях</w:t>
            </w:r>
          </w:p>
        </w:tc>
      </w:tr>
      <w:tr w:rsidR="004552F8" w14:paraId="7D462B65" w14:textId="77777777" w:rsidTr="006A4899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AC3F09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Влияние на содержание подготовки</w:t>
            </w:r>
          </w:p>
        </w:tc>
        <w:tc>
          <w:tcPr>
            <w:tcW w:w="57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FB35A7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Участие в формировании вариативной части программы и в оценке результатов; запрос на конкретные компетенции</w:t>
            </w:r>
          </w:p>
        </w:tc>
      </w:tr>
      <w:tr w:rsidR="004552F8" w14:paraId="7C3E8DA4" w14:textId="77777777" w:rsidTr="006A4899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FBB8D5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Понятный и ограниченный объём участия</w:t>
            </w:r>
          </w:p>
        </w:tc>
        <w:tc>
          <w:tcPr>
            <w:tcW w:w="57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EE6FA9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Конкретное предложение: «две встречи по часу в семестр», «один наставник на группу», «участие в жюри один день»</w:t>
            </w:r>
          </w:p>
        </w:tc>
      </w:tr>
      <w:tr w:rsidR="004552F8" w14:paraId="676790F0" w14:textId="77777777" w:rsidTr="006A4899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CCD853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Признание и социальная роль</w:t>
            </w:r>
          </w:p>
        </w:tc>
        <w:tc>
          <w:tcPr>
            <w:tcW w:w="5734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93927C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Благодарственные письма, представление практики на всероссийских площадках, включение в сборник лучших практик</w:t>
            </w:r>
          </w:p>
        </w:tc>
      </w:tr>
    </w:tbl>
    <w:p w14:paraId="0B3024A0" w14:textId="77777777" w:rsidR="004552F8" w:rsidRDefault="004552F8">
      <w:pPr>
        <w:spacing w:after="160"/>
      </w:pPr>
    </w:p>
    <w:p w14:paraId="50F9D502" w14:textId="77777777" w:rsidR="004552F8" w:rsidRDefault="006A4899">
      <w:pPr>
        <w:spacing w:after="160" w:line="288" w:lineRule="auto"/>
        <w:jc w:val="both"/>
      </w:pPr>
      <w:r>
        <w:t>Главное правило первого разговора: приходите не с просьбой, а с готовым предложением. Не «чем вы могли бы нам помочь», а «мы предлагаем три формата участия, вот что потребуется от вас по времени, вот что получите вы». Ответ на такое предложение почти всегда конструктивен — даже если предприятие выбирает минимальный вариант.</w:t>
      </w:r>
    </w:p>
    <w:p w14:paraId="1B6D8120" w14:textId="77777777" w:rsidR="004552F8" w:rsidRDefault="006A4899">
      <w:pPr>
        <w:spacing w:before="360" w:after="180"/>
      </w:pPr>
      <w:r>
        <w:rPr>
          <w:b/>
          <w:bCs/>
          <w:sz w:val="28"/>
          <w:szCs w:val="28"/>
        </w:rPr>
        <w:t>4. ДОКУМЕНТЫ И ИНФОРМАЦИОННОЕ СОПРОВОЖДЕНИЕ ПАРТНЁРСТВА</w:t>
      </w:r>
    </w:p>
    <w:p w14:paraId="52FF6278" w14:textId="77777777" w:rsidR="004552F8" w:rsidRDefault="006A4899">
      <w:pPr>
        <w:spacing w:after="160" w:line="288" w:lineRule="auto"/>
        <w:jc w:val="both"/>
      </w:pPr>
      <w:r>
        <w:t>Договорённость, не закреплённая документально и не ставшая публичной, живёт ровно столько, сколько работают на своих местах, два договорившихся человека. Смена руководителя или уход куратора — и партнёрство исчезает. Поэтому у устойчивого сотрудничества есть две опоры: минимальный пакет документов и информационное сопровождение.</w:t>
      </w:r>
    </w:p>
    <w:p w14:paraId="2A717820" w14:textId="77777777" w:rsidR="004552F8" w:rsidRDefault="006A4899">
      <w:pPr>
        <w:spacing w:before="260" w:after="140"/>
      </w:pPr>
      <w:r>
        <w:rPr>
          <w:b/>
          <w:bCs/>
        </w:rPr>
        <w:t>4.1 Три документа, которых достаточно</w:t>
      </w:r>
    </w:p>
    <w:p w14:paraId="5E1A37FE" w14:textId="77777777" w:rsidR="004552F8" w:rsidRDefault="006A4899">
      <w:pPr>
        <w:spacing w:after="160" w:line="288" w:lineRule="auto"/>
        <w:jc w:val="both"/>
      </w:pPr>
      <w:r>
        <w:t>Избыточная бюрократия убивает партнёрство не хуже, чем её отсутствие. Практика показывает, что достаточно трёх документов.</w:t>
      </w:r>
    </w:p>
    <w:p w14:paraId="2EE2F958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Соглашение о сотрудничестве</w:t>
      </w:r>
      <w:r>
        <w:t xml:space="preserve"> — рамочный документ о намерениях сторон, направлениях взаимодействия и ответственных лицах с обеих сторон. Именно фамилии ответственных, а не общие формулировки, делают его рабочим.</w:t>
      </w:r>
    </w:p>
    <w:p w14:paraId="5484784A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Дорожная карта на учебный год</w:t>
      </w:r>
      <w:r>
        <w:t xml:space="preserve"> — одна страница: перечень совместных событий, сроки, ответственные от колледжа и от предприятия, что требуется от каждой стороны. Этот документ согласуется один раз и снимает девяносто процентов будущих согласований.</w:t>
      </w:r>
    </w:p>
    <w:p w14:paraId="7907881F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Программа (или положение) наставничества</w:t>
      </w:r>
      <w:r>
        <w:t xml:space="preserve"> — если партнёрство дошло до третьей ступени. Включает порядок закрепления наставников, их задачи, формы признания их труда.</w:t>
      </w:r>
    </w:p>
    <w:p w14:paraId="30FDF3EA" w14:textId="77777777" w:rsidR="004552F8" w:rsidRDefault="006A4899">
      <w:pPr>
        <w:spacing w:before="260" w:after="140"/>
      </w:pPr>
      <w:r>
        <w:rPr>
          <w:b/>
          <w:bCs/>
        </w:rPr>
        <w:t>4.2 Информационное сопровождение: партнёрство должно быть видимым</w:t>
      </w:r>
    </w:p>
    <w:p w14:paraId="19832C28" w14:textId="77777777" w:rsidR="004552F8" w:rsidRDefault="006A4899">
      <w:pPr>
        <w:spacing w:after="160" w:line="288" w:lineRule="auto"/>
        <w:jc w:val="both"/>
      </w:pPr>
      <w:r>
        <w:t>Публикация о совместном событии — это не отчётность, а инструмент удержания партнёра. Для предприятия репутация работодателя в глазах молодёжи — измеримая ценность, и упоминание в медиаресурсах колледжа часто оказывается той самой выгодой, которая делает сотрудничество взаимным.</w:t>
      </w:r>
    </w:p>
    <w:p w14:paraId="5841AD55" w14:textId="77777777" w:rsidR="004552F8" w:rsidRDefault="006A4899">
      <w:pPr>
        <w:spacing w:after="160" w:line="288" w:lineRule="auto"/>
        <w:jc w:val="both"/>
      </w:pPr>
      <w:r>
        <w:lastRenderedPageBreak/>
        <w:t>Несколько практических ориентиров. Согласуйте публикацию с предприятием до её выхода — у большинства организаций есть правила использования наименования и изображения производственных площадок. Показывайте людей, а не оборудование: история наставника и студента читается, фотография станка — нет. Публикуйте оперативно, пока событие ещё актуально. И обязательно направьте ссылку партнёру — это короткий жест, который заметно укрепляет отношения.</w:t>
      </w:r>
    </w:p>
    <w:p w14:paraId="6AA3758F" w14:textId="77777777" w:rsidR="004552F8" w:rsidRDefault="006A4899">
      <w:pPr>
        <w:spacing w:before="260" w:after="140"/>
      </w:pPr>
      <w:r>
        <w:rPr>
          <w:b/>
          <w:bCs/>
        </w:rPr>
        <w:t>4.3 Ограничения и меры предосторожности</w:t>
      </w:r>
    </w:p>
    <w:p w14:paraId="1BE1ED6E" w14:textId="77777777" w:rsidR="004552F8" w:rsidRDefault="006A4899">
      <w:pPr>
        <w:spacing w:after="160" w:line="288" w:lineRule="auto"/>
        <w:jc w:val="both"/>
      </w:pPr>
      <w:r>
        <w:t>Работа с внешним партнёром требует внимания к нескольким обязательным моментам.</w:t>
      </w:r>
    </w:p>
    <w:p w14:paraId="455E5FD0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Охрана труда и безопасность.</w:t>
      </w:r>
      <w:r>
        <w:t xml:space="preserve"> Выход студентов на производство требует соблюдения требований предприятия: инструктаж, средства защиты, сопровождение. Это зона ответственности колледжа, и она не делегируется.</w:t>
      </w:r>
    </w:p>
    <w:p w14:paraId="508E9A02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Персональные данные и согласия.</w:t>
      </w:r>
      <w:r>
        <w:t xml:space="preserve"> Публикация фотографий и видео с участием студентов требует согласия в соответствии с Федеральным законом от 27.07.2006 № 152-ФЗ «О персональных данных»; для несовершеннолетних — согласия законных представителей.</w:t>
      </w:r>
    </w:p>
    <w:p w14:paraId="09B72AB4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Граница между партнёрством и рекламой.</w:t>
      </w:r>
      <w:r>
        <w:t xml:space="preserve"> Воспитательное событие не должно превращаться в рекламную акцию предприятия. Ориентир простой: в центре события — студент и его профессиональное развитие, а не продукция партнёра.</w:t>
      </w:r>
    </w:p>
    <w:p w14:paraId="52EDE50D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Реалистичность обещаний.</w:t>
      </w:r>
      <w:r>
        <w:t xml:space="preserve"> Не обещайте предприятию того, что не зависит от вас: количество трудоустроенных выпускников, их решения о месте работы. Невыполненное обещание разрушает партнёрство быстрее, чем его отсутствие.</w:t>
      </w:r>
    </w:p>
    <w:p w14:paraId="0B78FD44" w14:textId="77777777" w:rsidR="004552F8" w:rsidRDefault="006A4899">
      <w:pPr>
        <w:spacing w:before="360" w:after="180"/>
      </w:pPr>
      <w:r>
        <w:rPr>
          <w:b/>
          <w:bCs/>
          <w:sz w:val="28"/>
          <w:szCs w:val="28"/>
        </w:rPr>
        <w:t>5. ВОПРОС ДЛЯ РАЗМЫШЛЕНИЯ</w:t>
      </w:r>
    </w:p>
    <w:p w14:paraId="3B98CF81" w14:textId="77777777" w:rsidR="004552F8" w:rsidRDefault="006A4899">
      <w:pPr>
        <w:spacing w:after="160" w:line="288" w:lineRule="auto"/>
        <w:jc w:val="both"/>
      </w:pPr>
      <w:r>
        <w:t>Чтобы оценить состояние партнёрства в вашей образовательной организации, предлагаем провести короткую самодиагностику. Отвечайте честно — этот чек-лист предназначен только для вас.</w:t>
      </w:r>
    </w:p>
    <w:p w14:paraId="705D4B5F" w14:textId="77777777" w:rsidR="004552F8" w:rsidRDefault="004552F8">
      <w:pPr>
        <w:spacing w:after="80"/>
      </w:pP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1200"/>
      </w:tblGrid>
      <w:tr w:rsidR="004552F8" w14:paraId="1CDB67B2" w14:textId="77777777" w:rsidTr="006A4899">
        <w:trPr>
          <w:tblHeader/>
        </w:trPr>
        <w:tc>
          <w:tcPr>
            <w:tcW w:w="7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216E9A" w14:textId="77777777" w:rsidR="004552F8" w:rsidRDefault="006A4899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9CE3CA" w14:textId="77777777" w:rsidR="004552F8" w:rsidRDefault="006A4899" w:rsidP="006A4899">
            <w:pPr>
              <w:spacing w:after="40"/>
              <w:jc w:val="center"/>
            </w:pPr>
            <w:r>
              <w:rPr>
                <w:b/>
                <w:bCs/>
                <w:sz w:val="20"/>
                <w:szCs w:val="20"/>
              </w:rPr>
              <w:t>да/нет</w:t>
            </w:r>
          </w:p>
        </w:tc>
      </w:tr>
      <w:tr w:rsidR="004552F8" w14:paraId="70B024CB" w14:textId="77777777" w:rsidTr="006A4899"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5CAB1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Я могу назвать фамилию и должность конкретного человека на предприятии-партнёре, которому могу позвонить напрямую?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DB687" w14:textId="77777777" w:rsidR="004552F8" w:rsidRDefault="006A4899" w:rsidP="006A4899">
            <w:pPr>
              <w:spacing w:after="4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4552F8" w14:paraId="4D9FA3A3" w14:textId="77777777" w:rsidTr="006A4899"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807217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За последний семестр студенты хотя бы раз выполняли реальное производственное действие, а не только наблюдали?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A59706" w14:textId="77777777" w:rsidR="004552F8" w:rsidRDefault="006A4899" w:rsidP="006A4899">
            <w:pPr>
              <w:spacing w:after="4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4552F8" w14:paraId="07CE3205" w14:textId="77777777" w:rsidTr="006A4899"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5719F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Представитель предприятия участвовал в оценке результатов студентов (жюри, комиссия, обратная связь по практике)?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F48639" w14:textId="77777777" w:rsidR="004552F8" w:rsidRDefault="006A4899" w:rsidP="006A4899">
            <w:pPr>
              <w:spacing w:after="4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4552F8" w14:paraId="7317F880" w14:textId="77777777" w:rsidTr="006A4899"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61AE9B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У наших совместных мероприятий сформулирован целевой ориентир воспитания, а не только дата и место?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741A0C" w14:textId="77777777" w:rsidR="004552F8" w:rsidRDefault="006A4899" w:rsidP="006A4899">
            <w:pPr>
              <w:spacing w:after="4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  <w:tr w:rsidR="004552F8" w14:paraId="4B80E6C5" w14:textId="77777777" w:rsidTr="006A4899">
        <w:tc>
          <w:tcPr>
            <w:tcW w:w="7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A544E7" w14:textId="77777777" w:rsidR="004552F8" w:rsidRDefault="006A4899">
            <w:pPr>
              <w:spacing w:after="40"/>
            </w:pPr>
            <w:r>
              <w:rPr>
                <w:sz w:val="20"/>
                <w:szCs w:val="20"/>
              </w:rPr>
              <w:t>Предприятие получает от сотрудничества понятную ему выгоду, и я могу назвать её одним предложением?</w:t>
            </w:r>
          </w:p>
        </w:tc>
        <w:tc>
          <w:tcPr>
            <w:tcW w:w="1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13C3E" w14:textId="77777777" w:rsidR="004552F8" w:rsidRDefault="006A4899" w:rsidP="006A4899">
            <w:pPr>
              <w:spacing w:after="40"/>
              <w:jc w:val="center"/>
            </w:pPr>
            <w:r>
              <w:rPr>
                <w:sz w:val="20"/>
                <w:szCs w:val="20"/>
              </w:rPr>
              <w:t>☐</w:t>
            </w:r>
          </w:p>
        </w:tc>
      </w:tr>
    </w:tbl>
    <w:p w14:paraId="2B220203" w14:textId="77777777" w:rsidR="004552F8" w:rsidRDefault="004552F8">
      <w:pPr>
        <w:spacing w:after="160"/>
      </w:pPr>
    </w:p>
    <w:p w14:paraId="52B3FCE3" w14:textId="77777777" w:rsidR="004552F8" w:rsidRDefault="006A4899">
      <w:pPr>
        <w:spacing w:after="160" w:line="288" w:lineRule="auto"/>
        <w:jc w:val="both"/>
      </w:pPr>
      <w:r>
        <w:lastRenderedPageBreak/>
        <w:t>Если большинство ответов — «нет», это не повод для самокритики, а точная карта ближайших действий. Начните с одного пункта: чаще всего достаточно сделать партнёрство персональным — найти конкретного человека вместо «предприятия вообще».</w:t>
      </w:r>
    </w:p>
    <w:p w14:paraId="5DF97B76" w14:textId="77777777" w:rsidR="004552F8" w:rsidRDefault="006A4899">
      <w:pPr>
        <w:spacing w:before="360" w:after="180"/>
      </w:pPr>
      <w:r>
        <w:rPr>
          <w:b/>
          <w:bCs/>
          <w:sz w:val="28"/>
          <w:szCs w:val="28"/>
        </w:rPr>
        <w:t>Заключение</w:t>
      </w:r>
    </w:p>
    <w:p w14:paraId="47024664" w14:textId="77777777" w:rsidR="004552F8" w:rsidRDefault="006A4899">
      <w:pPr>
        <w:spacing w:after="160" w:line="288" w:lineRule="auto"/>
        <w:jc w:val="both"/>
      </w:pPr>
      <w:r>
        <w:t>Партнёрство колледжа и работодателя — это не дополнительная нагрузка на воспитательную работу и не способ отчитаться о социальном взаимодействии. Это способ решить задачу, которую образовательная организация не может решить в одиночку: сформировать у студента профессиональную идентичность, то самое ощущение принадлежности к делу, которое удерживает человека в профессии долгие годы.</w:t>
      </w:r>
    </w:p>
    <w:p w14:paraId="3D535314" w14:textId="77777777" w:rsidR="004552F8" w:rsidRDefault="006A4899">
      <w:pPr>
        <w:spacing w:after="160" w:line="288" w:lineRule="auto"/>
        <w:jc w:val="both"/>
      </w:pPr>
      <w:r>
        <w:t xml:space="preserve">Секрет работающего партнёрства не в масштабе предприятия и не в количестве подписанных соглашений. Он в трёх вещах: в </w:t>
      </w:r>
      <w:proofErr w:type="spellStart"/>
      <w:r>
        <w:t>персональности</w:t>
      </w:r>
      <w:proofErr w:type="spellEnd"/>
      <w:r>
        <w:t xml:space="preserve"> отношений, в понятной взаимной выгоде и в системности, которая не зависит от конкретных людей. Партнёрство, построенное на этих основаниях, переживает смену руководителей, кураторов и учебных планов.</w:t>
      </w:r>
    </w:p>
    <w:p w14:paraId="40A6FD8F" w14:textId="77777777" w:rsidR="004552F8" w:rsidRDefault="006A4899">
      <w:pPr>
        <w:spacing w:after="160" w:line="288" w:lineRule="auto"/>
        <w:jc w:val="both"/>
      </w:pPr>
      <w:r>
        <w:t>И ещё одно. Работодатель приходит в колледж не только за будущими сотрудниками. Он приходит потому, что у взрослого профессионала есть потребность передать своё дело дальше. Задача педагога — создать для этого условия. Тогда партнёрство перестаёт быть обменом ресурсами и становится тем, чем оно и должно быть: совместным воспитанием человека труда — человека, который гордится своим делом и приносит пользу стране.</w:t>
      </w:r>
    </w:p>
    <w:p w14:paraId="615A21E0" w14:textId="77777777" w:rsidR="004552F8" w:rsidRDefault="004552F8">
      <w:pPr>
        <w:spacing w:after="140"/>
      </w:pPr>
    </w:p>
    <w:p w14:paraId="59D280CA" w14:textId="77777777" w:rsidR="004552F8" w:rsidRDefault="006A4899">
      <w:pPr>
        <w:spacing w:after="160" w:line="288" w:lineRule="auto"/>
        <w:jc w:val="both"/>
      </w:pPr>
      <w:r>
        <w:t>Итак, мы рассмотрели три главных направления работы с социальными партнёрами:</w:t>
      </w:r>
    </w:p>
    <w:p w14:paraId="7BA3AD3B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Как найти партнёра и договориться</w:t>
      </w:r>
      <w:r>
        <w:t xml:space="preserve"> — разобрали причины отказов и научились говорить с предприятием на языке взаимной выгоды.</w:t>
      </w:r>
    </w:p>
    <w:p w14:paraId="5139A732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Как провести совместное событие, которое воспитывает</w:t>
      </w:r>
      <w:r>
        <w:t xml:space="preserve"> — освоили целевые ориентиры, правила подготовки экскурсий и профессиональных проб, обязательную рефлексию.</w:t>
      </w:r>
    </w:p>
    <w:p w14:paraId="2BCFFF42" w14:textId="77777777" w:rsidR="004552F8" w:rsidRDefault="006A4899">
      <w:pPr>
        <w:spacing w:after="100" w:line="288" w:lineRule="auto"/>
        <w:ind w:left="360"/>
        <w:jc w:val="both"/>
      </w:pPr>
      <w:r>
        <w:rPr>
          <w:b/>
          <w:bCs/>
        </w:rPr>
        <w:t>Как выстроить систему на учебный год</w:t>
      </w:r>
      <w:r>
        <w:t xml:space="preserve"> — познакомились с лестницей вовлечённости, минимальным пакетом документов и участием работодателя в оценке результатов.</w:t>
      </w:r>
    </w:p>
    <w:p w14:paraId="65805580" w14:textId="77777777" w:rsidR="004552F8" w:rsidRDefault="006A4899">
      <w:pPr>
        <w:spacing w:before="360" w:after="180"/>
      </w:pPr>
      <w:r>
        <w:rPr>
          <w:b/>
          <w:bCs/>
          <w:sz w:val="28"/>
          <w:szCs w:val="28"/>
        </w:rPr>
        <w:t>Шпаргалка «Партнёрство с работодателем за 5 минут»</w:t>
      </w:r>
    </w:p>
    <w:p w14:paraId="075CF721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Лестница вовлечённости:</w:t>
      </w:r>
      <w:r>
        <w:t xml:space="preserve"> эпизодическое участие → регулярное присутствие → совместная деятельность → участие в оценке → </w:t>
      </w:r>
      <w:proofErr w:type="spellStart"/>
      <w:r>
        <w:t>соуправление</w:t>
      </w:r>
      <w:proofErr w:type="spellEnd"/>
      <w:r>
        <w:t>. Поднимайтесь на одну ступень, не перепрыгивайте.</w:t>
      </w:r>
    </w:p>
    <w:p w14:paraId="1481687C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Формула первого разговора:</w:t>
      </w:r>
      <w:r>
        <w:t xml:space="preserve"> не «чем вы можете нам помочь», а «вот три формата участия, вот сколько времени потребуется, вот что получите вы».</w:t>
      </w:r>
    </w:p>
    <w:p w14:paraId="43921911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Экскурсия, которая работает:</w:t>
      </w:r>
      <w:r>
        <w:t xml:space="preserve"> подготовка студентов (вопрос от каждого) → живой специалист вместо презентации → пять минут рефлексии в тот же день.</w:t>
      </w:r>
    </w:p>
    <w:p w14:paraId="56D8679B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lastRenderedPageBreak/>
        <w:t>Правило наставника:</w:t>
      </w:r>
      <w:r>
        <w:t xml:space="preserve"> конкретное и ограниченное обязательство («три встречи по сорок минут за семестр») плюс видимое признание его труда.</w:t>
      </w:r>
    </w:p>
    <w:p w14:paraId="470B9B9F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Минимальный пакет документов:</w:t>
      </w:r>
      <w:r>
        <w:t xml:space="preserve"> соглашение о сотрудничестве с фамилиями ответственных + дорожная карта на год на одной странице + программа наставничества.</w:t>
      </w:r>
    </w:p>
    <w:p w14:paraId="235DF556" w14:textId="77777777" w:rsidR="004552F8" w:rsidRDefault="006A4899">
      <w:pPr>
        <w:spacing w:after="160" w:line="288" w:lineRule="auto"/>
        <w:jc w:val="both"/>
      </w:pPr>
      <w:r>
        <w:rPr>
          <w:b/>
          <w:bCs/>
        </w:rPr>
        <w:t>Проверка любого мероприятия:</w:t>
      </w:r>
      <w:r>
        <w:t xml:space="preserve"> сформулирован ли целевой ориентир «ради чего?» и что студент сможет сделать или понять после него.</w:t>
      </w:r>
    </w:p>
    <w:p w14:paraId="66999E29" w14:textId="77777777" w:rsidR="004552F8" w:rsidRDefault="006A4899">
      <w:pPr>
        <w:spacing w:before="360" w:after="180"/>
      </w:pPr>
      <w:r>
        <w:rPr>
          <w:b/>
          <w:bCs/>
          <w:sz w:val="28"/>
          <w:szCs w:val="28"/>
        </w:rPr>
        <w:t>Теперь — ваше слово!</w:t>
      </w:r>
    </w:p>
    <w:p w14:paraId="2E557465" w14:textId="77777777" w:rsidR="004552F8" w:rsidRDefault="006A4899">
      <w:pPr>
        <w:spacing w:after="160" w:line="288" w:lineRule="auto"/>
        <w:jc w:val="both"/>
      </w:pPr>
      <w:r>
        <w:t>Мы приглашаем вас стать частью нашего методического сообщества. Чтобы следующие материалы были максимально полезными, поделитесь своей реальной практической ситуацией. Напишите в комментариях или на нашей платформе:</w:t>
      </w:r>
    </w:p>
    <w:p w14:paraId="1F5F16F1" w14:textId="77777777" w:rsidR="004552F8" w:rsidRDefault="006A4899">
      <w:pPr>
        <w:spacing w:after="100" w:line="288" w:lineRule="auto"/>
        <w:ind w:left="360"/>
        <w:jc w:val="both"/>
      </w:pPr>
      <w:r>
        <w:t>На какой ступени вовлечённости находится ваше партнёрство сегодня и что мешает подняться выше?</w:t>
      </w:r>
    </w:p>
    <w:p w14:paraId="1DFFE3A2" w14:textId="77777777" w:rsidR="004552F8" w:rsidRDefault="006A4899">
      <w:pPr>
        <w:spacing w:after="100" w:line="288" w:lineRule="auto"/>
        <w:ind w:left="360"/>
        <w:jc w:val="both"/>
      </w:pPr>
      <w:r>
        <w:t>Была ли ситуация, когда предприятие отказало в сотрудничестве? Как был выстроен разговор и что, по вашему мнению, пошло не так?</w:t>
      </w:r>
    </w:p>
    <w:p w14:paraId="7CCC8DA6" w14:textId="77777777" w:rsidR="004552F8" w:rsidRDefault="006A4899">
      <w:pPr>
        <w:spacing w:after="100" w:line="288" w:lineRule="auto"/>
        <w:ind w:left="360"/>
        <w:jc w:val="both"/>
      </w:pPr>
      <w:r>
        <w:t>Какая форма совместной работы с работодателем дала у вас самый заметный воспитательный результат?</w:t>
      </w:r>
    </w:p>
    <w:p w14:paraId="4E63044D" w14:textId="77777777" w:rsidR="004552F8" w:rsidRDefault="006A4899">
      <w:pPr>
        <w:spacing w:after="160" w:line="288" w:lineRule="auto"/>
        <w:jc w:val="both"/>
      </w:pPr>
      <w:r>
        <w:t>Мы выберем 3–4 самые волнующие проблемы и подготовим подробный практический разбор с пошаговым алгоритмом действий — конкретно для ваших ситуаций. Будьте максимально конкретны: опишите задачу, контекст и то, что вы уже пробовали сделать.</w:t>
      </w:r>
    </w:p>
    <w:p w14:paraId="47A8E67F" w14:textId="77777777" w:rsidR="004552F8" w:rsidRDefault="006A4899">
      <w:pPr>
        <w:spacing w:after="160" w:line="288" w:lineRule="auto"/>
        <w:jc w:val="both"/>
      </w:pPr>
      <w:r>
        <w:t>Вместе мы сможем превратить взаимодействие с работодателями из разовых мероприятий в систему, которая работает на будущее каждого студента.</w:t>
      </w:r>
    </w:p>
    <w:p w14:paraId="359F7EE3" w14:textId="77777777" w:rsidR="004552F8" w:rsidRDefault="006A4899">
      <w:pPr>
        <w:spacing w:before="360" w:after="180"/>
      </w:pPr>
      <w:r>
        <w:rPr>
          <w:b/>
          <w:bCs/>
          <w:sz w:val="28"/>
          <w:szCs w:val="28"/>
        </w:rPr>
        <w:t>Скачайте полезные материалы:</w:t>
      </w:r>
    </w:p>
    <w:p w14:paraId="42D3A1C2" w14:textId="77777777" w:rsidR="004552F8" w:rsidRDefault="006A4899">
      <w:pPr>
        <w:spacing w:after="100" w:line="288" w:lineRule="auto"/>
        <w:ind w:left="360"/>
        <w:jc w:val="both"/>
      </w:pPr>
      <w:r>
        <w:t>Чек-лист «Как найти работодателя-партнёра и договориться о сотрудничестве»</w:t>
      </w:r>
    </w:p>
    <w:p w14:paraId="4BF15A68" w14:textId="77777777" w:rsidR="004552F8" w:rsidRDefault="006A4899">
      <w:pPr>
        <w:spacing w:after="100" w:line="288" w:lineRule="auto"/>
        <w:ind w:left="360"/>
        <w:jc w:val="both"/>
      </w:pPr>
      <w:r>
        <w:t>Чек-лист «Подготовка совместного мероприятия с работодателем: пошаговая инструкция»</w:t>
      </w:r>
    </w:p>
    <w:p w14:paraId="052613D6" w14:textId="77777777" w:rsidR="004552F8" w:rsidRDefault="006A4899">
      <w:pPr>
        <w:spacing w:after="100" w:line="288" w:lineRule="auto"/>
        <w:ind w:left="360"/>
        <w:jc w:val="both"/>
      </w:pPr>
      <w:r>
        <w:t>Чек-лист «Система партнёрства с работодателями на учебный год»</w:t>
      </w:r>
    </w:p>
    <w:p w14:paraId="20D3BA3B" w14:textId="77777777" w:rsidR="004552F8" w:rsidRDefault="004552F8">
      <w:pPr>
        <w:spacing w:after="140"/>
      </w:pPr>
    </w:p>
    <w:p w14:paraId="759C39D4" w14:textId="77777777" w:rsidR="004552F8" w:rsidRDefault="006A4899">
      <w:pPr>
        <w:spacing w:after="160" w:line="288" w:lineRule="auto"/>
        <w:jc w:val="both"/>
      </w:pPr>
      <w:r>
        <w:t>До новых встреч на страницах нашего «Методического навигатора»! Пусть ваше партнёрство будет прочным, а студенты находят в профессии своё место.</w:t>
      </w:r>
    </w:p>
    <w:p w14:paraId="05637667" w14:textId="77777777" w:rsidR="004552F8" w:rsidRDefault="006A4899">
      <w:pPr>
        <w:spacing w:before="360" w:after="180"/>
      </w:pPr>
      <w:r>
        <w:rPr>
          <w:b/>
          <w:bCs/>
          <w:sz w:val="28"/>
          <w:szCs w:val="28"/>
        </w:rPr>
        <w:t>Список источников</w:t>
      </w:r>
    </w:p>
    <w:p w14:paraId="53C1EE9C" w14:textId="77777777" w:rsidR="004552F8" w:rsidRDefault="006A4899">
      <w:pPr>
        <w:spacing w:after="100" w:line="288" w:lineRule="auto"/>
        <w:ind w:left="360"/>
        <w:jc w:val="both"/>
      </w:pPr>
      <w:r>
        <w:t>1. Глава Минпросвещения подвёл итоги приёма в колледжи: 4,2 млн заявлений и конкурс 4,9 человека на место // Первое сентября. — 17.09.2026. — URL: https://1sept.ru/news/2026/09/17/73942</w:t>
      </w:r>
    </w:p>
    <w:p w14:paraId="51EBC26B" w14:textId="77777777" w:rsidR="004552F8" w:rsidRDefault="006A4899">
      <w:pPr>
        <w:spacing w:after="100" w:line="288" w:lineRule="auto"/>
        <w:ind w:left="360"/>
        <w:jc w:val="both"/>
      </w:pPr>
      <w:r>
        <w:t>2. Более 600 работодателей присоединятся к проекту «Профессионалитет» // РАПСИ. — 04.09.2026. — URL: https://www.rapsinews.ru/incident_news/20260904/312165175.html</w:t>
      </w:r>
    </w:p>
    <w:p w14:paraId="5C8E645A" w14:textId="77777777" w:rsidR="004552F8" w:rsidRDefault="006A4899">
      <w:pPr>
        <w:spacing w:after="100" w:line="288" w:lineRule="auto"/>
        <w:ind w:left="360"/>
        <w:jc w:val="both"/>
      </w:pPr>
      <w:r>
        <w:lastRenderedPageBreak/>
        <w:t>3. Правила целевого обучения актуализированы: постановление Правительства РФ от 29.05.2026 № 640 // Научно-образовательный вестник «</w:t>
      </w:r>
      <w:proofErr w:type="spellStart"/>
      <w:r>
        <w:t>Pedproject.Moscow</w:t>
      </w:r>
      <w:proofErr w:type="spellEnd"/>
      <w:r>
        <w:t>». — 03.06.2026. — URL: https://vestnik.pedproject.moscow/news-10722/</w:t>
      </w:r>
    </w:p>
    <w:p w14:paraId="5DACB699" w14:textId="77777777" w:rsidR="004552F8" w:rsidRDefault="006A4899">
      <w:pPr>
        <w:spacing w:after="100" w:line="288" w:lineRule="auto"/>
        <w:ind w:left="360"/>
        <w:jc w:val="both"/>
      </w:pPr>
      <w:r>
        <w:t>4. Макаренко А.С. Педагогические сочинения: в 8 т. — М.: Педагогика, 1983–1986.</w:t>
      </w:r>
    </w:p>
    <w:p w14:paraId="45E5E69F" w14:textId="77777777" w:rsidR="004552F8" w:rsidRDefault="006A4899">
      <w:pPr>
        <w:spacing w:after="100" w:line="288" w:lineRule="auto"/>
        <w:ind w:left="360"/>
        <w:jc w:val="both"/>
      </w:pPr>
      <w:r>
        <w:t xml:space="preserve">5. Сухомлинский В.А. Сердце отдаю детям. — Киев: </w:t>
      </w:r>
      <w:proofErr w:type="spellStart"/>
      <w:r>
        <w:t>Радянська</w:t>
      </w:r>
      <w:proofErr w:type="spellEnd"/>
      <w:r>
        <w:t xml:space="preserve"> школа, 1974.</w:t>
      </w:r>
    </w:p>
    <w:p w14:paraId="1FCD2FD7" w14:textId="77777777" w:rsidR="004552F8" w:rsidRDefault="006A4899">
      <w:pPr>
        <w:spacing w:after="100" w:line="288" w:lineRule="auto"/>
        <w:ind w:left="360"/>
        <w:jc w:val="both"/>
      </w:pPr>
      <w:r>
        <w:t>6. Федеральный закон от 29.12.2012 № 273-ФЗ «Об образовании в Российской Федерации» (ст. 13, 15).</w:t>
      </w:r>
    </w:p>
    <w:p w14:paraId="1DB108EC" w14:textId="77777777" w:rsidR="004552F8" w:rsidRDefault="006A4899">
      <w:pPr>
        <w:spacing w:after="100" w:line="288" w:lineRule="auto"/>
        <w:ind w:left="360"/>
        <w:jc w:val="both"/>
      </w:pPr>
      <w:r>
        <w:t>7.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14:paraId="2BB019F5" w14:textId="77777777" w:rsidR="004552F8" w:rsidRDefault="006A4899">
      <w:pPr>
        <w:spacing w:after="100" w:line="288" w:lineRule="auto"/>
        <w:ind w:left="360"/>
        <w:jc w:val="both"/>
      </w:pPr>
      <w:r>
        <w:t>8. 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sectPr w:rsidR="004552F8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C1BD8"/>
    <w:multiLevelType w:val="hybridMultilevel"/>
    <w:tmpl w:val="C7709AAE"/>
    <w:lvl w:ilvl="0" w:tplc="966E6842">
      <w:start w:val="1"/>
      <w:numFmt w:val="bullet"/>
      <w:lvlText w:val="●"/>
      <w:lvlJc w:val="left"/>
      <w:pPr>
        <w:ind w:left="720" w:hanging="360"/>
      </w:pPr>
    </w:lvl>
    <w:lvl w:ilvl="1" w:tplc="46FA71E4">
      <w:start w:val="1"/>
      <w:numFmt w:val="bullet"/>
      <w:lvlText w:val="○"/>
      <w:lvlJc w:val="left"/>
      <w:pPr>
        <w:ind w:left="1440" w:hanging="360"/>
      </w:pPr>
    </w:lvl>
    <w:lvl w:ilvl="2" w:tplc="DB640DCE">
      <w:start w:val="1"/>
      <w:numFmt w:val="bullet"/>
      <w:lvlText w:val="■"/>
      <w:lvlJc w:val="left"/>
      <w:pPr>
        <w:ind w:left="2160" w:hanging="360"/>
      </w:pPr>
    </w:lvl>
    <w:lvl w:ilvl="3" w:tplc="0582A196">
      <w:start w:val="1"/>
      <w:numFmt w:val="bullet"/>
      <w:lvlText w:val="●"/>
      <w:lvlJc w:val="left"/>
      <w:pPr>
        <w:ind w:left="2880" w:hanging="360"/>
      </w:pPr>
    </w:lvl>
    <w:lvl w:ilvl="4" w:tplc="99605C76">
      <w:start w:val="1"/>
      <w:numFmt w:val="bullet"/>
      <w:lvlText w:val="○"/>
      <w:lvlJc w:val="left"/>
      <w:pPr>
        <w:ind w:left="3600" w:hanging="360"/>
      </w:pPr>
    </w:lvl>
    <w:lvl w:ilvl="5" w:tplc="A37A2EFC">
      <w:start w:val="1"/>
      <w:numFmt w:val="bullet"/>
      <w:lvlText w:val="■"/>
      <w:lvlJc w:val="left"/>
      <w:pPr>
        <w:ind w:left="4320" w:hanging="360"/>
      </w:pPr>
    </w:lvl>
    <w:lvl w:ilvl="6" w:tplc="EA7637BA">
      <w:start w:val="1"/>
      <w:numFmt w:val="bullet"/>
      <w:lvlText w:val="●"/>
      <w:lvlJc w:val="left"/>
      <w:pPr>
        <w:ind w:left="5040" w:hanging="360"/>
      </w:pPr>
    </w:lvl>
    <w:lvl w:ilvl="7" w:tplc="2DB4A312">
      <w:start w:val="1"/>
      <w:numFmt w:val="bullet"/>
      <w:lvlText w:val="●"/>
      <w:lvlJc w:val="left"/>
      <w:pPr>
        <w:ind w:left="5760" w:hanging="360"/>
      </w:pPr>
    </w:lvl>
    <w:lvl w:ilvl="8" w:tplc="56986E60">
      <w:start w:val="1"/>
      <w:numFmt w:val="bullet"/>
      <w:lvlText w:val="●"/>
      <w:lvlJc w:val="left"/>
      <w:pPr>
        <w:ind w:left="6480" w:hanging="360"/>
      </w:pPr>
    </w:lvl>
  </w:abstractNum>
  <w:num w:numId="1" w16cid:durableId="11328213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F8"/>
    <w:rsid w:val="004552F8"/>
    <w:rsid w:val="005816AE"/>
    <w:rsid w:val="006A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8D87E"/>
  <w15:docId w15:val="{18D76E90-CE58-458A-8A50-8A6CA2CFC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3819</Words>
  <Characters>21771</Characters>
  <Application>Microsoft Office Word</Application>
  <DocSecurity>0</DocSecurity>
  <Lines>181</Lines>
  <Paragraphs>51</Paragraphs>
  <ScaleCrop>false</ScaleCrop>
  <Company/>
  <LinksUpToDate>false</LinksUpToDate>
  <CharactersWithSpaces>25539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Марина Емельяненко</cp:lastModifiedBy>
  <cp:revision>3</cp:revision>
  <dcterms:created xsi:type="dcterms:W3CDTF">2026-10-06T16:16:00Z</dcterms:created>
  <dcterms:modified xsi:type="dcterms:W3CDTF">2026-10-19T11:29:00Z</dcterms:modified>
</cp:coreProperties>
</file>